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9" w:rsidRDefault="00AB1FA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4800600" cy="866775"/>
                <wp:effectExtent l="33020" t="36195" r="33655" b="304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9pt;width:378pt;height:6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" strokecolor="#969696" strokeweight="4.5pt">
                <v:stroke linestyle="thinThick"/>
              </v:rect>
            </w:pict>
          </mc:Fallback>
        </mc:AlternateContent>
      </w:r>
    </w:p>
    <w:p w:rsidR="00A86629" w:rsidRDefault="00AB1FA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20955</wp:posOffset>
                </wp:positionV>
                <wp:extent cx="2771140" cy="718185"/>
                <wp:effectExtent l="10795" t="13335" r="8890" b="114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14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629" w:rsidRDefault="00A86629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РЕСПУБЛИКА КАЗАХСТАН</w:t>
                            </w:r>
                          </w:p>
                          <w:p w:rsidR="00A86629" w:rsidRDefault="00A86629">
                            <w:pPr>
                              <w:pStyle w:val="a8"/>
                              <w:spacing w:line="216" w:lineRule="auto"/>
                              <w:rPr>
                                <w:b/>
                                <w:bCs/>
                                <w:spacing w:val="2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Производственный кооператив </w:t>
                            </w:r>
                            <w:r>
                              <w:rPr>
                                <w:b/>
                                <w:bCs/>
                                <w:sz w:val="40"/>
                              </w:rPr>
                              <w:t>ЦЕЛИНГИДРОМАШ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25pt;margin-top:1.65pt;width:218.2pt;height:5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6DJAIAAFA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" strokecolor="white">
                <v:textbox>
                  <w:txbxContent>
                    <w:p w:rsidR="00A86629" w:rsidRDefault="00A86629">
                      <w:pPr>
                        <w:pStyle w:val="a8"/>
                        <w:spacing w:line="216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РЕСПУБЛИКА КАЗАХСТАН</w:t>
                      </w:r>
                    </w:p>
                    <w:p w:rsidR="00A86629" w:rsidRDefault="00A86629">
                      <w:pPr>
                        <w:pStyle w:val="a8"/>
                        <w:spacing w:line="216" w:lineRule="auto"/>
                        <w:rPr>
                          <w:b/>
                          <w:bCs/>
                          <w:spacing w:val="20"/>
                          <w:sz w:val="28"/>
                        </w:rPr>
                      </w:pPr>
                      <w:r>
                        <w:rPr>
                          <w:b/>
                          <w:bCs/>
                        </w:rPr>
                        <w:t xml:space="preserve">Производственный кооператив </w:t>
                      </w:r>
                      <w:r>
                        <w:rPr>
                          <w:b/>
                          <w:bCs/>
                          <w:sz w:val="40"/>
                        </w:rPr>
                        <w:t>ЦЕЛИНГИДРОМАШ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2849245</wp:posOffset>
            </wp:positionH>
            <wp:positionV relativeFrom="paragraph">
              <wp:posOffset>36195</wp:posOffset>
            </wp:positionV>
            <wp:extent cx="580390" cy="643890"/>
            <wp:effectExtent l="0" t="0" r="0" b="3810"/>
            <wp:wrapNone/>
            <wp:docPr id="3" name="Рисунок 3" descr="Товар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варный зна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16" t="5035" r="58733" b="7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45085</wp:posOffset>
                </wp:positionV>
                <wp:extent cx="1310640" cy="685800"/>
                <wp:effectExtent l="11430" t="8890" r="1143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629" w:rsidRDefault="00A86629">
                            <w:pPr>
                              <w:pStyle w:val="1"/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color w:val="808080"/>
                              </w:rPr>
                              <w:t>Бывший</w:t>
                            </w:r>
                          </w:p>
                          <w:p w:rsidR="00A86629" w:rsidRDefault="00A86629">
                            <w:pPr>
                              <w:pStyle w:val="20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Целиноградский насосный завод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68.3pt;margin-top:3.55pt;width:103.2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" strokecolor="white">
                <v:textbox>
                  <w:txbxContent>
                    <w:p w:rsidR="00A86629" w:rsidRDefault="00A86629">
                      <w:pPr>
                        <w:pStyle w:val="1"/>
                        <w:rPr>
                          <w:color w:val="808080"/>
                        </w:rPr>
                      </w:pPr>
                      <w:r>
                        <w:rPr>
                          <w:color w:val="808080"/>
                        </w:rPr>
                        <w:t>Бывший</w:t>
                      </w:r>
                    </w:p>
                    <w:p w:rsidR="00A86629" w:rsidRDefault="00A86629">
                      <w:pPr>
                        <w:pStyle w:val="20"/>
                        <w:rPr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Целиноградский насосный завод</w:t>
                      </w:r>
                    </w:p>
                  </w:txbxContent>
                </v:textbox>
              </v:shape>
            </w:pict>
          </mc:Fallback>
        </mc:AlternateContent>
      </w:r>
    </w:p>
    <w:p w:rsidR="00A86629" w:rsidRDefault="00A86629"/>
    <w:p w:rsidR="00A86629" w:rsidRDefault="00A86629"/>
    <w:p w:rsidR="00A86629" w:rsidRDefault="00A86629"/>
    <w:p w:rsidR="00A86629" w:rsidRDefault="00A86629"/>
    <w:p w:rsidR="00A86629" w:rsidRDefault="00AB1FA7"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364615" cy="3408045"/>
            <wp:effectExtent l="0" t="0" r="6985" b="1905"/>
            <wp:wrapThrough wrapText="bothSides">
              <wp:wrapPolygon edited="0">
                <wp:start x="0" y="0"/>
                <wp:lineTo x="0" y="21491"/>
                <wp:lineTo x="21409" y="21491"/>
                <wp:lineTo x="21409" y="0"/>
                <wp:lineTo x="0" y="0"/>
              </wp:wrapPolygon>
            </wp:wrapThrough>
            <wp:docPr id="49" name="Рисунок 49" descr="Фото АХ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Фото АХ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40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29" w:rsidRDefault="00A86629"/>
    <w:p w:rsidR="00A86629" w:rsidRDefault="00A86629">
      <w:pPr>
        <w:pStyle w:val="2"/>
        <w:jc w:val="center"/>
        <w:rPr>
          <w:caps/>
          <w:sz w:val="28"/>
        </w:rPr>
      </w:pPr>
      <w:r>
        <w:rPr>
          <w:caps/>
          <w:sz w:val="28"/>
        </w:rPr>
        <w:t>АГРЕГАТ ЭЛЕКТРОНАСОСНЫЙ</w:t>
      </w:r>
    </w:p>
    <w:p w:rsidR="00A86629" w:rsidRDefault="00A86629">
      <w:pPr>
        <w:pStyle w:val="3"/>
      </w:pPr>
      <w:r>
        <w:t>МАРКИ АХП65-50-160</w:t>
      </w:r>
    </w:p>
    <w:p w:rsidR="00A86629" w:rsidRDefault="00A86629"/>
    <w:p w:rsidR="00A86629" w:rsidRDefault="00A86629"/>
    <w:p w:rsidR="00A86629" w:rsidRDefault="00A86629">
      <w:pPr>
        <w:rPr>
          <w:sz w:val="20"/>
        </w:rPr>
      </w:pPr>
    </w:p>
    <w:p w:rsidR="00A86629" w:rsidRDefault="00A86629" w:rsidP="00AB1FA7">
      <w:pPr>
        <w:jc w:val="both"/>
        <w:rPr>
          <w:sz w:val="20"/>
        </w:rPr>
      </w:pP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Агрегаты электронасосные марки АХП65-50-160 (в дальнейшем агрегаты) предназнач</w:t>
      </w:r>
      <w:r>
        <w:rPr>
          <w:sz w:val="20"/>
        </w:rPr>
        <w:t>е</w:t>
      </w:r>
      <w:r>
        <w:rPr>
          <w:sz w:val="20"/>
        </w:rPr>
        <w:t xml:space="preserve">ны для перекачивания химически активных и нейтральных жидкостей плотностью не </w:t>
      </w:r>
      <w:r w:rsidRPr="00AB1FA7">
        <w:rPr>
          <w:w w:val="95"/>
          <w:sz w:val="20"/>
        </w:rPr>
        <w:t>более 1850 кг/м</w:t>
      </w:r>
      <w:r w:rsidRPr="00AB1FA7">
        <w:rPr>
          <w:w w:val="95"/>
          <w:sz w:val="20"/>
          <w:vertAlign w:val="superscript"/>
        </w:rPr>
        <w:t>3</w:t>
      </w:r>
      <w:r w:rsidRPr="00AB1FA7">
        <w:rPr>
          <w:w w:val="95"/>
          <w:sz w:val="20"/>
        </w:rPr>
        <w:t>, кинематической вязкостью до 30</w:t>
      </w:r>
      <w:r w:rsidRPr="00AB1FA7">
        <w:rPr>
          <w:w w:val="95"/>
          <w:sz w:val="20"/>
        </w:rPr>
        <w:sym w:font="Symbol" w:char="F0B4"/>
      </w:r>
      <w:r w:rsidRPr="00AB1FA7">
        <w:rPr>
          <w:w w:val="95"/>
          <w:sz w:val="20"/>
        </w:rPr>
        <w:t>10</w:t>
      </w:r>
      <w:r w:rsidRPr="00AB1FA7">
        <w:rPr>
          <w:w w:val="95"/>
          <w:sz w:val="20"/>
          <w:vertAlign w:val="superscript"/>
        </w:rPr>
        <w:t>-6</w:t>
      </w:r>
      <w:r w:rsidRPr="00AB1FA7">
        <w:rPr>
          <w:w w:val="95"/>
          <w:sz w:val="20"/>
        </w:rPr>
        <w:t xml:space="preserve"> м</w:t>
      </w:r>
      <w:r w:rsidRPr="00AB1FA7">
        <w:rPr>
          <w:w w:val="95"/>
          <w:sz w:val="20"/>
          <w:vertAlign w:val="superscript"/>
        </w:rPr>
        <w:t>2</w:t>
      </w:r>
      <w:r w:rsidRPr="00AB1FA7">
        <w:rPr>
          <w:w w:val="95"/>
          <w:sz w:val="20"/>
        </w:rPr>
        <w:t>/с</w:t>
      </w:r>
      <w:r>
        <w:rPr>
          <w:sz w:val="20"/>
        </w:rPr>
        <w:t>, имеющих твердые включения не более 1,0 мм, объемная концентрация которых не более 1,5 % с температурой пер</w:t>
      </w:r>
      <w:r>
        <w:rPr>
          <w:sz w:val="20"/>
        </w:rPr>
        <w:t>е</w:t>
      </w:r>
      <w:r>
        <w:rPr>
          <w:sz w:val="20"/>
        </w:rPr>
        <w:t>кач</w:t>
      </w:r>
      <w:r>
        <w:rPr>
          <w:sz w:val="20"/>
        </w:rPr>
        <w:t>и</w:t>
      </w:r>
      <w:r>
        <w:rPr>
          <w:sz w:val="20"/>
        </w:rPr>
        <w:t>ваемой жидкости от минус 40 до +90</w:t>
      </w:r>
      <w:r w:rsidR="00AB1FA7">
        <w:rPr>
          <w:sz w:val="20"/>
        </w:rPr>
        <w:t>°</w:t>
      </w:r>
      <w:r>
        <w:rPr>
          <w:sz w:val="20"/>
        </w:rPr>
        <w:t>С для исполнения А и от минус 40 до +120</w:t>
      </w:r>
      <w:r w:rsidR="00AB1FA7">
        <w:rPr>
          <w:sz w:val="20"/>
        </w:rPr>
        <w:t>°</w:t>
      </w:r>
      <w:r>
        <w:rPr>
          <w:sz w:val="20"/>
        </w:rPr>
        <w:t>С для исполнений К, К</w:t>
      </w:r>
      <w:r>
        <w:rPr>
          <w:sz w:val="20"/>
          <w:vertAlign w:val="subscript"/>
        </w:rPr>
        <w:t>1</w:t>
      </w:r>
      <w:r>
        <w:rPr>
          <w:sz w:val="20"/>
        </w:rPr>
        <w:t>, Е, И.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Агрегаты типа АХП могут изготавливаться в констру</w:t>
      </w:r>
      <w:r>
        <w:rPr>
          <w:sz w:val="20"/>
        </w:rPr>
        <w:t>к</w:t>
      </w:r>
      <w:r>
        <w:rPr>
          <w:sz w:val="20"/>
        </w:rPr>
        <w:t>тивном исполнении Е для взрыво- и пожароопасных зон классов В-</w:t>
      </w:r>
      <w:r>
        <w:rPr>
          <w:sz w:val="20"/>
          <w:lang w:val="en-US"/>
        </w:rPr>
        <w:t>I</w:t>
      </w:r>
      <w:r>
        <w:rPr>
          <w:sz w:val="20"/>
        </w:rPr>
        <w:t>а, В-</w:t>
      </w:r>
      <w:r>
        <w:rPr>
          <w:sz w:val="20"/>
          <w:lang w:val="en-US"/>
        </w:rPr>
        <w:t>I</w:t>
      </w:r>
      <w:r>
        <w:rPr>
          <w:sz w:val="20"/>
        </w:rPr>
        <w:t>б, В-</w:t>
      </w:r>
      <w:r>
        <w:rPr>
          <w:sz w:val="20"/>
          <w:lang w:val="en-US"/>
        </w:rPr>
        <w:t>I</w:t>
      </w:r>
      <w:r>
        <w:rPr>
          <w:sz w:val="20"/>
        </w:rPr>
        <w:t>г, В-</w:t>
      </w:r>
      <w:r>
        <w:rPr>
          <w:sz w:val="20"/>
          <w:lang w:val="en-US"/>
        </w:rPr>
        <w:t>II</w:t>
      </w:r>
      <w:r>
        <w:rPr>
          <w:sz w:val="20"/>
        </w:rPr>
        <w:t>а, П-</w:t>
      </w:r>
      <w:r>
        <w:rPr>
          <w:sz w:val="20"/>
          <w:lang w:val="en-US"/>
        </w:rPr>
        <w:t>I</w:t>
      </w:r>
      <w:r>
        <w:rPr>
          <w:sz w:val="20"/>
        </w:rPr>
        <w:t>, П-</w:t>
      </w:r>
      <w:r>
        <w:rPr>
          <w:sz w:val="20"/>
          <w:lang w:val="en-US"/>
        </w:rPr>
        <w:t>II</w:t>
      </w:r>
      <w:r>
        <w:rPr>
          <w:sz w:val="20"/>
        </w:rPr>
        <w:t>, П-</w:t>
      </w:r>
      <w:r>
        <w:rPr>
          <w:sz w:val="20"/>
          <w:lang w:val="en-US"/>
        </w:rPr>
        <w:t>III</w:t>
      </w:r>
      <w:r>
        <w:rPr>
          <w:sz w:val="20"/>
        </w:rPr>
        <w:t xml:space="preserve"> в соответствии с «Правилами устройства электроустановок» для перекач</w:t>
      </w:r>
      <w:r>
        <w:rPr>
          <w:sz w:val="20"/>
        </w:rPr>
        <w:t>и</w:t>
      </w:r>
      <w:r>
        <w:rPr>
          <w:sz w:val="20"/>
        </w:rPr>
        <w:t xml:space="preserve">вания жидкостей, пары которых образуют взрывоопасные смеси с воздухом категории </w:t>
      </w:r>
      <w:r>
        <w:rPr>
          <w:sz w:val="20"/>
          <w:lang w:val="en-US"/>
        </w:rPr>
        <w:t>II</w:t>
      </w:r>
      <w:r>
        <w:rPr>
          <w:sz w:val="20"/>
        </w:rPr>
        <w:t xml:space="preserve">А и </w:t>
      </w:r>
      <w:r>
        <w:rPr>
          <w:sz w:val="20"/>
          <w:lang w:val="en-US"/>
        </w:rPr>
        <w:t>II</w:t>
      </w:r>
      <w:r>
        <w:rPr>
          <w:sz w:val="20"/>
        </w:rPr>
        <w:t>В, групп Т1, Т2, Т3, Т4 по ГОСТ12.1.011-78.</w:t>
      </w:r>
    </w:p>
    <w:p w:rsidR="00A86629" w:rsidRDefault="00A86629" w:rsidP="00AB1FA7">
      <w:pPr>
        <w:pStyle w:val="31"/>
        <w:jc w:val="both"/>
      </w:pPr>
      <w:r>
        <w:t>Насосы, входящие в агрегат, выпускаются в климатическом исполнении У, катег</w:t>
      </w:r>
      <w:r>
        <w:t>о</w:t>
      </w:r>
      <w:r>
        <w:t>рии размещения 2, 3 ГОСТ15150-69, изгота</w:t>
      </w:r>
      <w:r>
        <w:t>в</w:t>
      </w:r>
      <w:r>
        <w:t>ливаются: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- по материалу проточной части А, К, К</w:t>
      </w:r>
      <w:r>
        <w:rPr>
          <w:sz w:val="20"/>
          <w:vertAlign w:val="subscript"/>
        </w:rPr>
        <w:t>1</w:t>
      </w:r>
      <w:r>
        <w:rPr>
          <w:sz w:val="20"/>
        </w:rPr>
        <w:t>, Е, И;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- по типу уплотнения вала насоса: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а) с двойным торцовым уплотнением – 55 (типа 133/133);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б) с двойным сальниковым уплотнением – СД;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- по глубине погружения: 0,8 (700 мм); 1,3 (1380 мм); 2,0 (1980 мм); 2,5 (2450 мм). Агрегаты общепромышленного исполнения не допускают установки и эксплуат</w:t>
      </w:r>
      <w:r>
        <w:rPr>
          <w:sz w:val="20"/>
        </w:rPr>
        <w:t>а</w:t>
      </w:r>
      <w:r>
        <w:rPr>
          <w:sz w:val="20"/>
        </w:rPr>
        <w:t>ции их во взрыво- и пожароопасных производствах и не должны использоваться для перекач</w:t>
      </w:r>
      <w:r>
        <w:rPr>
          <w:sz w:val="20"/>
        </w:rPr>
        <w:t>и</w:t>
      </w:r>
      <w:r>
        <w:rPr>
          <w:sz w:val="20"/>
        </w:rPr>
        <w:t>вания горючих и легко воспламеняющихся жидкостей.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Условное обозначение агрегата при заказе, переписке и в другой документации принято в соответствии с ГОСТ10168.0-85 с обозначением климатического исполн</w:t>
      </w:r>
      <w:r>
        <w:rPr>
          <w:sz w:val="20"/>
        </w:rPr>
        <w:t>е</w:t>
      </w:r>
      <w:r>
        <w:rPr>
          <w:sz w:val="20"/>
        </w:rPr>
        <w:t>ния и катег</w:t>
      </w:r>
      <w:r>
        <w:rPr>
          <w:sz w:val="20"/>
        </w:rPr>
        <w:t>о</w:t>
      </w:r>
      <w:r>
        <w:rPr>
          <w:sz w:val="20"/>
        </w:rPr>
        <w:t>рии размещения по ГОСТ15150-69.</w:t>
      </w:r>
    </w:p>
    <w:p w:rsidR="00AB1FA7" w:rsidRDefault="00AB1FA7" w:rsidP="00AB1FA7">
      <w:pPr>
        <w:ind w:firstLine="360"/>
        <w:jc w:val="both"/>
        <w:rPr>
          <w:sz w:val="20"/>
        </w:rPr>
      </w:pP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lastRenderedPageBreak/>
        <w:t>Например: АХП65-50-160-2,0-И-СД-У2</w:t>
      </w:r>
      <w:r>
        <w:rPr>
          <w:sz w:val="20"/>
          <w:lang w:eastAsia="ko-KR"/>
        </w:rPr>
        <w:t xml:space="preserve">  </w:t>
      </w:r>
      <w:r w:rsidR="00AB1FA7">
        <w:rPr>
          <w:sz w:val="20"/>
        </w:rPr>
        <w:t>СТ ПК00218035-001-2011</w:t>
      </w:r>
      <w:r>
        <w:rPr>
          <w:sz w:val="20"/>
        </w:rPr>
        <w:t>,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где АХП – обозначение типа насоса;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65 – диаметр входа в мм;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50 – диаметр выхода в мм;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160 – номинальный диаметр рабочего колеса в мм;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2,0 – глубина погружения в м;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И – условное обозначение материала проточной части насоса;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СД – вид уплотнения вала;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У – климатическое исполнение;</w:t>
      </w:r>
    </w:p>
    <w:p w:rsidR="00A86629" w:rsidRDefault="00A86629" w:rsidP="00AB1FA7">
      <w:pPr>
        <w:ind w:firstLine="709"/>
        <w:jc w:val="both"/>
        <w:rPr>
          <w:sz w:val="20"/>
        </w:rPr>
      </w:pPr>
      <w:r>
        <w:rPr>
          <w:sz w:val="20"/>
        </w:rPr>
        <w:t>2 – категория размещения при эксплуатации.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При поставке насосов с обточенными рабочими колесами, обеспечивающими раб</w:t>
      </w:r>
      <w:r>
        <w:rPr>
          <w:sz w:val="20"/>
        </w:rPr>
        <w:t>о</w:t>
      </w:r>
      <w:r>
        <w:rPr>
          <w:sz w:val="20"/>
        </w:rPr>
        <w:t xml:space="preserve">ту по средней и нижней кривым поля </w:t>
      </w:r>
      <w:r>
        <w:rPr>
          <w:sz w:val="20"/>
          <w:lang w:val="en-US"/>
        </w:rPr>
        <w:t>Q</w:t>
      </w:r>
      <w:r>
        <w:rPr>
          <w:sz w:val="20"/>
        </w:rPr>
        <w:t>-</w:t>
      </w:r>
      <w:r>
        <w:rPr>
          <w:sz w:val="20"/>
          <w:lang w:val="en-US"/>
        </w:rPr>
        <w:t>H</w:t>
      </w:r>
      <w:r>
        <w:rPr>
          <w:sz w:val="20"/>
        </w:rPr>
        <w:t>, в марке агрегата после обозначения напора добавляется буква «а» или «б» соответс</w:t>
      </w:r>
      <w:r>
        <w:rPr>
          <w:sz w:val="20"/>
        </w:rPr>
        <w:t>т</w:t>
      </w:r>
      <w:r>
        <w:rPr>
          <w:sz w:val="20"/>
        </w:rPr>
        <w:t>венно.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При изготовлении агрегата для взрыво- и пожароопасных производств в условное обозначение агрегата добавляется индекс «Е».</w:t>
      </w:r>
    </w:p>
    <w:p w:rsidR="00A86629" w:rsidRDefault="00A86629" w:rsidP="00AB1FA7">
      <w:pPr>
        <w:ind w:firstLine="360"/>
        <w:jc w:val="both"/>
        <w:rPr>
          <w:sz w:val="20"/>
        </w:rPr>
      </w:pPr>
      <w:r>
        <w:rPr>
          <w:sz w:val="20"/>
        </w:rPr>
        <w:t>Например: АХП-Е65-50-160а-2,0-И-55-У2</w:t>
      </w:r>
      <w:r>
        <w:rPr>
          <w:sz w:val="20"/>
          <w:lang w:eastAsia="ko-KR"/>
        </w:rPr>
        <w:t xml:space="preserve">  </w:t>
      </w:r>
      <w:r w:rsidR="00AB1FA7">
        <w:rPr>
          <w:sz w:val="20"/>
        </w:rPr>
        <w:t>СТ ПК00218035-001-2011</w:t>
      </w:r>
      <w:r>
        <w:rPr>
          <w:sz w:val="20"/>
        </w:rPr>
        <w:t>.</w:t>
      </w:r>
    </w:p>
    <w:p w:rsidR="00A86629" w:rsidRDefault="00A86629" w:rsidP="00AB1FA7">
      <w:pPr>
        <w:ind w:firstLine="360"/>
        <w:jc w:val="both"/>
        <w:rPr>
          <w:sz w:val="16"/>
        </w:rPr>
      </w:pPr>
      <w:r>
        <w:rPr>
          <w:sz w:val="16"/>
        </w:rPr>
        <w:t>Примечание – для взрывоопасных производств насосы поставляются только с двойным торцовым упло</w:t>
      </w:r>
      <w:r>
        <w:rPr>
          <w:sz w:val="16"/>
        </w:rPr>
        <w:t>т</w:t>
      </w:r>
      <w:r>
        <w:rPr>
          <w:sz w:val="16"/>
        </w:rPr>
        <w:t>нением.</w:t>
      </w:r>
    </w:p>
    <w:p w:rsidR="00A86629" w:rsidRDefault="00A86629">
      <w:pPr>
        <w:ind w:firstLine="360"/>
        <w:rPr>
          <w:sz w:val="20"/>
        </w:rPr>
      </w:pPr>
    </w:p>
    <w:p w:rsidR="00A86629" w:rsidRDefault="00A86629">
      <w:pPr>
        <w:pStyle w:val="4"/>
        <w:jc w:val="center"/>
        <w:rPr>
          <w:b w:val="0"/>
          <w:bCs/>
          <w:i/>
          <w:iCs/>
          <w:u w:val="single"/>
        </w:rPr>
      </w:pPr>
      <w:r>
        <w:rPr>
          <w:b w:val="0"/>
          <w:bCs/>
          <w:i/>
          <w:iCs/>
          <w:u w:val="single"/>
        </w:rPr>
        <w:t>Технические характеристики</w:t>
      </w:r>
    </w:p>
    <w:p w:rsidR="00A86629" w:rsidRDefault="00A86629">
      <w:pPr>
        <w:ind w:firstLine="360"/>
        <w:rPr>
          <w:bCs/>
          <w:sz w:val="20"/>
          <w:lang w:eastAsia="ko-KR"/>
        </w:rPr>
      </w:pPr>
      <w:r>
        <w:rPr>
          <w:bCs/>
          <w:sz w:val="20"/>
          <w:lang w:eastAsia="ko-KR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0"/>
        <w:gridCol w:w="2621"/>
      </w:tblGrid>
      <w:tr w:rsidR="00A86629" w:rsidTr="00AB1FA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294" w:type="pct"/>
            <w:vAlign w:val="center"/>
          </w:tcPr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Наименование показателя</w:t>
            </w:r>
          </w:p>
        </w:tc>
        <w:tc>
          <w:tcPr>
            <w:tcW w:w="1706" w:type="pct"/>
            <w:vAlign w:val="center"/>
          </w:tcPr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Норма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3294" w:type="pct"/>
          </w:tcPr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Подача, 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/ч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Напор, м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Частота вращения, об/мин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Допускаемый кавитационный запас, м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Мощность насоса, кВт (при р=1000 кг/м</w:t>
            </w:r>
            <w:r>
              <w:rPr>
                <w:sz w:val="20"/>
                <w:vertAlign w:val="superscript"/>
                <w:lang w:eastAsia="ko-KR"/>
              </w:rPr>
              <w:t>3</w:t>
            </w:r>
            <w:r>
              <w:rPr>
                <w:sz w:val="20"/>
                <w:lang w:eastAsia="ko-KR"/>
              </w:rPr>
              <w:t>)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КПД, %, не менее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Утечка через уплотнение, л/ч, не более: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торцовое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- сальниковое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Давление в емкости, МПа (кгс/см</w:t>
            </w:r>
            <w:r>
              <w:rPr>
                <w:sz w:val="20"/>
                <w:vertAlign w:val="superscript"/>
                <w:lang w:eastAsia="ko-KR"/>
              </w:rPr>
              <w:t>2</w:t>
            </w:r>
            <w:r>
              <w:rPr>
                <w:sz w:val="20"/>
                <w:lang w:eastAsia="ko-KR"/>
              </w:rPr>
              <w:t>)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Габаритные размеры, мм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Масса электронасоса, кг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Параметры энергопитания: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Частота тока, Гц</w:t>
            </w:r>
          </w:p>
          <w:p w:rsidR="00A86629" w:rsidRDefault="00A86629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Напряжение, В</w:t>
            </w:r>
          </w:p>
        </w:tc>
        <w:tc>
          <w:tcPr>
            <w:tcW w:w="1706" w:type="pct"/>
          </w:tcPr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25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32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2900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3,5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4,5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49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0,03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3,0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0,1 (1,0)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см. рисунок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50</w:t>
            </w:r>
          </w:p>
          <w:p w:rsidR="00A86629" w:rsidRDefault="00A86629">
            <w:pPr>
              <w:jc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220/380</w:t>
            </w:r>
          </w:p>
        </w:tc>
      </w:tr>
    </w:tbl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rPr>
          <w:sz w:val="16"/>
          <w:lang w:eastAsia="ko-KR"/>
        </w:rPr>
      </w:pPr>
    </w:p>
    <w:p w:rsidR="00A86629" w:rsidRDefault="00A86629">
      <w:pPr>
        <w:pStyle w:val="5"/>
        <w:rPr>
          <w:iCs/>
          <w:u w:val="single"/>
          <w:lang w:eastAsia="ko-KR"/>
        </w:rPr>
      </w:pPr>
      <w:r>
        <w:rPr>
          <w:iCs/>
          <w:u w:val="single"/>
          <w:lang w:eastAsia="ko-KR"/>
        </w:rPr>
        <w:lastRenderedPageBreak/>
        <w:t>Разрез насоса АХП65-50-160</w:t>
      </w:r>
    </w:p>
    <w:p w:rsidR="00A86629" w:rsidRDefault="00A86629">
      <w:pPr>
        <w:rPr>
          <w:sz w:val="20"/>
          <w:lang w:eastAsia="ko-KR"/>
        </w:rPr>
      </w:pPr>
    </w:p>
    <w:p w:rsidR="00A86629" w:rsidRDefault="00AB1FA7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3175</wp:posOffset>
            </wp:positionV>
            <wp:extent cx="4688205" cy="5876925"/>
            <wp:effectExtent l="0" t="0" r="0" b="9525"/>
            <wp:wrapNone/>
            <wp:docPr id="54" name="Рисунок 54" descr="Разрез АХ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Разрез АХ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 w:rsidP="00AB1FA7">
      <w:pPr>
        <w:pStyle w:val="30"/>
        <w:jc w:val="both"/>
        <w:rPr>
          <w:i w:val="0"/>
          <w:iCs/>
          <w:sz w:val="18"/>
        </w:rPr>
      </w:pPr>
      <w:r>
        <w:rPr>
          <w:i w:val="0"/>
          <w:iCs/>
          <w:sz w:val="18"/>
        </w:rPr>
        <w:t>1-корпус насоса, 2-трубопровод напорный, 3-корпус подшипника, 4-трубопровод, 5-крышка, 6-кольцо, 7-плита опорная, 8-вал, 9-стойка, 10-подшипник, 11-крышка подшипника, 12-манжета, 13-крышка, 14-набивка сквозного плетения, 15-корпус сальника, 16-подвеска, 17-втулка, 18-вкладыш, 19-корпус подшипника, 20-компенсатор нижний, 21-колесо рабочее, 22-гайка рабочего колеса, 23-гайка, 24-кольцо.</w:t>
      </w:r>
    </w:p>
    <w:p w:rsidR="00A86629" w:rsidRDefault="00A86629">
      <w:pPr>
        <w:pStyle w:val="30"/>
        <w:jc w:val="center"/>
        <w:rPr>
          <w:u w:val="single"/>
        </w:rPr>
      </w:pPr>
      <w:r>
        <w:rPr>
          <w:u w:val="single"/>
        </w:rPr>
        <w:lastRenderedPageBreak/>
        <w:t>Вариант насоса с двойным торцовым уплотнением типа 133/133</w:t>
      </w:r>
    </w:p>
    <w:p w:rsidR="00A86629" w:rsidRDefault="00AB1FA7">
      <w:pPr>
        <w:pStyle w:val="30"/>
        <w:rPr>
          <w:i w:val="0"/>
          <w:iCs/>
          <w:sz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2540</wp:posOffset>
            </wp:positionV>
            <wp:extent cx="2857500" cy="2501900"/>
            <wp:effectExtent l="0" t="0" r="0" b="0"/>
            <wp:wrapNone/>
            <wp:docPr id="55" name="Рисунок 55" descr="АХП с тор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АХП с торц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</w:p>
    <w:p w:rsidR="00A86629" w:rsidRDefault="00A86629">
      <w:pPr>
        <w:pStyle w:val="30"/>
        <w:jc w:val="center"/>
        <w:rPr>
          <w:i w:val="0"/>
          <w:iCs/>
          <w:sz w:val="18"/>
        </w:rPr>
      </w:pPr>
      <w:r>
        <w:rPr>
          <w:i w:val="0"/>
          <w:iCs/>
          <w:sz w:val="18"/>
        </w:rPr>
        <w:t>1-корпус, 2-кольцо, 3-уплотнение торцовое типа 133/133</w:t>
      </w:r>
    </w:p>
    <w:p w:rsidR="00A86629" w:rsidRDefault="00A86629">
      <w:pPr>
        <w:pStyle w:val="30"/>
        <w:jc w:val="center"/>
        <w:rPr>
          <w:i w:val="0"/>
          <w:iCs/>
          <w:sz w:val="18"/>
        </w:rPr>
      </w:pPr>
    </w:p>
    <w:p w:rsidR="00A86629" w:rsidRDefault="00A86629">
      <w:pPr>
        <w:pStyle w:val="30"/>
        <w:rPr>
          <w:i w:val="0"/>
          <w:iCs/>
          <w:sz w:val="18"/>
        </w:rPr>
      </w:pPr>
      <w:r>
        <w:rPr>
          <w:i w:val="0"/>
          <w:iCs/>
          <w:sz w:val="1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595"/>
        <w:gridCol w:w="596"/>
        <w:gridCol w:w="2406"/>
        <w:gridCol w:w="2406"/>
      </w:tblGrid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Комплектующий двигатель</w:t>
            </w:r>
          </w:p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 xml:space="preserve"> (мо</w:t>
            </w:r>
            <w:r>
              <w:rPr>
                <w:i w:val="0"/>
                <w:iCs/>
                <w:sz w:val="18"/>
              </w:rPr>
              <w:t>щ</w:t>
            </w:r>
            <w:r>
              <w:rPr>
                <w:i w:val="0"/>
                <w:iCs/>
                <w:sz w:val="18"/>
              </w:rPr>
              <w:t>ность, кВт)</w:t>
            </w:r>
          </w:p>
        </w:tc>
        <w:tc>
          <w:tcPr>
            <w:tcW w:w="775" w:type="pct"/>
            <w:gridSpan w:val="2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Размеры, мм</w:t>
            </w:r>
          </w:p>
        </w:tc>
        <w:tc>
          <w:tcPr>
            <w:tcW w:w="3132" w:type="pct"/>
            <w:gridSpan w:val="2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Масса, кг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  <w:vMerge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Б</w:t>
            </w: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АХП65-50-160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АХП-Е65-50-160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700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1630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229 (244)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236 (251)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1760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320 (355)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(7,5)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1675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286 (301)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1720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311 (326)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1735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359 (374)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1380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2310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279 (312)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285 (319)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2440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369 (403)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(7,5)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2355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334 (368)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2400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359 (393)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2415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407 (441)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1980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2910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319 (368)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325 (375)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3040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409 (459)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(7,5)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2955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374 (424)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3000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399 (449)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3015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447 (497)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А112М2 (7,5)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2450</w:t>
            </w:r>
          </w:p>
        </w:tc>
        <w:tc>
          <w:tcPr>
            <w:tcW w:w="387" w:type="pct"/>
            <w:vMerge w:val="restar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3380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339 (399)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Merge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345 (406)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АИР160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3510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429 (490)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(7,5)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3425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394 (456)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ВА132М2 (11,0)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3470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419 (481)</w:t>
            </w:r>
          </w:p>
        </w:tc>
      </w:tr>
      <w:tr w:rsidR="00A86629" w:rsidTr="00AB1F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3" w:type="pct"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ВА160</w:t>
            </w:r>
            <w:r>
              <w:rPr>
                <w:i w:val="0"/>
                <w:iCs/>
                <w:sz w:val="18"/>
                <w:lang w:val="en-US"/>
              </w:rPr>
              <w:t>S</w:t>
            </w:r>
            <w:r>
              <w:rPr>
                <w:i w:val="0"/>
                <w:iCs/>
                <w:sz w:val="18"/>
              </w:rPr>
              <w:t>2 (15,0)</w:t>
            </w:r>
          </w:p>
        </w:tc>
        <w:tc>
          <w:tcPr>
            <w:tcW w:w="387" w:type="pct"/>
            <w:vMerge/>
          </w:tcPr>
          <w:p w:rsidR="00A86629" w:rsidRDefault="00A86629">
            <w:pPr>
              <w:pStyle w:val="30"/>
              <w:rPr>
                <w:i w:val="0"/>
                <w:iCs/>
                <w:sz w:val="18"/>
              </w:rPr>
            </w:pPr>
          </w:p>
        </w:tc>
        <w:tc>
          <w:tcPr>
            <w:tcW w:w="387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3485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-</w:t>
            </w:r>
          </w:p>
        </w:tc>
        <w:tc>
          <w:tcPr>
            <w:tcW w:w="1566" w:type="pct"/>
            <w:vAlign w:val="center"/>
          </w:tcPr>
          <w:p w:rsidR="00A86629" w:rsidRDefault="00A86629">
            <w:pPr>
              <w:pStyle w:val="30"/>
              <w:jc w:val="center"/>
              <w:rPr>
                <w:i w:val="0"/>
                <w:iCs/>
                <w:sz w:val="18"/>
              </w:rPr>
            </w:pPr>
            <w:r>
              <w:rPr>
                <w:i w:val="0"/>
                <w:iCs/>
                <w:sz w:val="18"/>
              </w:rPr>
              <w:t>467 (529)</w:t>
            </w:r>
          </w:p>
        </w:tc>
      </w:tr>
    </w:tbl>
    <w:p w:rsidR="00A86629" w:rsidRDefault="00AB1FA7">
      <w:pPr>
        <w:pStyle w:val="6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114300</wp:posOffset>
            </wp:positionV>
            <wp:extent cx="4413250" cy="4457700"/>
            <wp:effectExtent l="0" t="0" r="6350" b="0"/>
            <wp:wrapNone/>
            <wp:docPr id="57" name="Рисунок 57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Га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1" r="35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629">
        <w:t>Габаритный чертеж агрегата АХП65-50-160</w:t>
      </w:r>
    </w:p>
    <w:p w:rsidR="00A86629" w:rsidRDefault="00A86629">
      <w:pPr>
        <w:rPr>
          <w:sz w:val="20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pStyle w:val="30"/>
        <w:rPr>
          <w:i w:val="0"/>
          <w:iCs/>
          <w:sz w:val="16"/>
        </w:rPr>
      </w:pPr>
    </w:p>
    <w:p w:rsidR="00A86629" w:rsidRDefault="00A86629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A86629" w:rsidRDefault="00A86629">
      <w:pPr>
        <w:rPr>
          <w:sz w:val="20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jc w:val="center"/>
        <w:rPr>
          <w:i/>
          <w:iCs/>
          <w:sz w:val="16"/>
        </w:rPr>
      </w:pPr>
    </w:p>
    <w:p w:rsidR="00A86629" w:rsidRDefault="00A86629">
      <w:pPr>
        <w:jc w:val="center"/>
        <w:rPr>
          <w:i/>
          <w:iCs/>
          <w:sz w:val="16"/>
        </w:rPr>
      </w:pPr>
    </w:p>
    <w:p w:rsidR="00A86629" w:rsidRDefault="00A86629">
      <w:pPr>
        <w:pStyle w:val="30"/>
        <w:rPr>
          <w:i w:val="0"/>
          <w:iCs/>
          <w:sz w:val="16"/>
        </w:rPr>
      </w:pPr>
    </w:p>
    <w:p w:rsidR="00A86629" w:rsidRDefault="00A86629">
      <w:pPr>
        <w:pStyle w:val="a7"/>
        <w:jc w:val="left"/>
        <w:rPr>
          <w:rFonts w:ascii="Times New Roman" w:hAnsi="Times New Roman"/>
          <w:i w:val="0"/>
          <w:iCs/>
          <w:sz w:val="16"/>
        </w:rPr>
      </w:pPr>
    </w:p>
    <w:p w:rsidR="00A86629" w:rsidRDefault="00A86629">
      <w:pPr>
        <w:pStyle w:val="a7"/>
        <w:rPr>
          <w:rFonts w:ascii="Times New Roman" w:hAnsi="Times New Roman"/>
          <w:sz w:val="20"/>
          <w:u w:val="single"/>
        </w:rPr>
      </w:pPr>
    </w:p>
    <w:p w:rsidR="00A86629" w:rsidRDefault="00A86629">
      <w:pPr>
        <w:pStyle w:val="a7"/>
        <w:rPr>
          <w:rFonts w:ascii="Times New Roman" w:hAnsi="Times New Roman"/>
          <w:sz w:val="20"/>
          <w:u w:val="single"/>
        </w:rPr>
      </w:pPr>
    </w:p>
    <w:p w:rsidR="00A86629" w:rsidRDefault="00A86629">
      <w:pPr>
        <w:rPr>
          <w:i/>
          <w:iCs/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B1FA7">
      <w:pPr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84455</wp:posOffset>
            </wp:positionV>
            <wp:extent cx="2273935" cy="2514600"/>
            <wp:effectExtent l="0" t="0" r="0" b="0"/>
            <wp:wrapNone/>
            <wp:docPr id="64" name="Рисунок 64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а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02" t="35469" r="6755" b="1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29" w:rsidRDefault="00A86629">
      <w:pPr>
        <w:rPr>
          <w:sz w:val="16"/>
        </w:rPr>
      </w:pPr>
    </w:p>
    <w:p w:rsidR="00A86629" w:rsidRDefault="00A86629">
      <w:pPr>
        <w:rPr>
          <w:sz w:val="16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B1FA7">
      <w:pPr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120015</wp:posOffset>
            </wp:positionV>
            <wp:extent cx="1714500" cy="1142365"/>
            <wp:effectExtent l="0" t="0" r="0" b="635"/>
            <wp:wrapNone/>
            <wp:docPr id="58" name="Рисунок 58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Га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54" r="12581" b="7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18"/>
        </w:rPr>
      </w:pPr>
      <w:r>
        <w:rPr>
          <w:sz w:val="18"/>
        </w:rPr>
        <w:t>Габаритные размеры, масса агрегата в зависимости от двигателя приведены в таблице 2.</w:t>
      </w:r>
    </w:p>
    <w:p w:rsidR="00A86629" w:rsidRDefault="00AB1FA7">
      <w:pPr>
        <w:rPr>
          <w:sz w:val="22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13335</wp:posOffset>
            </wp:positionV>
            <wp:extent cx="4572000" cy="1297305"/>
            <wp:effectExtent l="0" t="0" r="0" b="0"/>
            <wp:wrapNone/>
            <wp:docPr id="61" name="Рисунок 61" descr="Га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аб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5" t="65276" r="1682" b="14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pStyle w:val="5"/>
        <w:rPr>
          <w:u w:val="single"/>
        </w:rPr>
      </w:pPr>
      <w:r>
        <w:rPr>
          <w:u w:val="single"/>
        </w:rPr>
        <w:t>Характеристика агрегата АХП65-50-160</w:t>
      </w:r>
    </w:p>
    <w:p w:rsidR="00A86629" w:rsidRDefault="00AB1FA7">
      <w:pPr>
        <w:jc w:val="center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97790</wp:posOffset>
            </wp:positionV>
            <wp:extent cx="4831080" cy="3360420"/>
            <wp:effectExtent l="0" t="0" r="7620" b="0"/>
            <wp:wrapNone/>
            <wp:docPr id="63" name="Рисунок 63" descr="Х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Хар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336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629">
        <w:rPr>
          <w:i/>
          <w:sz w:val="20"/>
        </w:rPr>
        <w:t xml:space="preserve">испытано на воде </w:t>
      </w:r>
      <w:r w:rsidR="00A86629">
        <w:rPr>
          <w:i/>
          <w:sz w:val="20"/>
          <w:lang w:val="en-US"/>
        </w:rPr>
        <w:t>n</w:t>
      </w:r>
      <w:r w:rsidR="00A86629">
        <w:rPr>
          <w:i/>
          <w:sz w:val="20"/>
        </w:rPr>
        <w:t>=2900 об/мин</w:t>
      </w: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A86629" w:rsidRDefault="00A86629">
      <w:pPr>
        <w:rPr>
          <w:sz w:val="22"/>
        </w:rPr>
      </w:pPr>
    </w:p>
    <w:p w:rsidR="00761374" w:rsidRDefault="00761374">
      <w:pPr>
        <w:rPr>
          <w:sz w:val="22"/>
        </w:rPr>
      </w:pPr>
    </w:p>
    <w:p w:rsidR="00761374" w:rsidRDefault="00761374">
      <w:pPr>
        <w:rPr>
          <w:sz w:val="22"/>
        </w:rPr>
      </w:pPr>
    </w:p>
    <w:p w:rsidR="00761374" w:rsidRDefault="00761374">
      <w:pPr>
        <w:rPr>
          <w:sz w:val="22"/>
        </w:rPr>
      </w:pPr>
    </w:p>
    <w:p w:rsidR="00761374" w:rsidRPr="00AB1FA7" w:rsidRDefault="00761374">
      <w:pPr>
        <w:rPr>
          <w:sz w:val="20"/>
        </w:rPr>
      </w:pP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868"/>
        <w:gridCol w:w="3871"/>
      </w:tblGrid>
      <w:tr w:rsidR="00761374">
        <w:tc>
          <w:tcPr>
            <w:tcW w:w="7841" w:type="dxa"/>
            <w:gridSpan w:val="2"/>
            <w:tcBorders>
              <w:left w:val="single" w:sz="4" w:space="0" w:color="FFFFFF"/>
              <w:right w:val="single" w:sz="4" w:space="0" w:color="FFFFFF"/>
            </w:tcBorders>
            <w:tcMar>
              <w:left w:w="57" w:type="dxa"/>
              <w:right w:w="57" w:type="dxa"/>
            </w:tcMar>
          </w:tcPr>
          <w:p w:rsidR="00761374" w:rsidRPr="00761374" w:rsidRDefault="00761374" w:rsidP="00CB6A05">
            <w:pPr>
              <w:rPr>
                <w:sz w:val="20"/>
              </w:rPr>
            </w:pPr>
            <w:r>
              <w:rPr>
                <w:sz w:val="20"/>
              </w:rPr>
              <w:t>Продукция сертифицирована</w:t>
            </w:r>
          </w:p>
          <w:p w:rsidR="00761374" w:rsidRPr="000763CD" w:rsidRDefault="00761374" w:rsidP="00CB6A05">
            <w:pPr>
              <w:rPr>
                <w:sz w:val="20"/>
              </w:rPr>
            </w:pPr>
            <w:r>
              <w:rPr>
                <w:sz w:val="20"/>
              </w:rPr>
              <w:t>Система менеджмента качества сертифицирована по ИСО 9001</w:t>
            </w:r>
          </w:p>
          <w:p w:rsidR="00761374" w:rsidRPr="00F614C3" w:rsidRDefault="00761374" w:rsidP="00CB6A05">
            <w:r w:rsidRPr="00F614C3">
              <w:rPr>
                <w:sz w:val="20"/>
              </w:rPr>
              <w:t>Государственная лицензия №</w:t>
            </w:r>
            <w:r w:rsidR="00AB1FA7">
              <w:rPr>
                <w:sz w:val="20"/>
              </w:rPr>
              <w:t xml:space="preserve"> </w:t>
            </w:r>
            <w:r w:rsidRPr="00F614C3">
              <w:rPr>
                <w:sz w:val="20"/>
              </w:rPr>
              <w:t>000</w:t>
            </w:r>
            <w:r w:rsidR="00AB1FA7">
              <w:rPr>
                <w:sz w:val="20"/>
              </w:rPr>
              <w:t>4518</w:t>
            </w:r>
            <w:r w:rsidRPr="00F614C3">
              <w:rPr>
                <w:sz w:val="20"/>
              </w:rPr>
              <w:t xml:space="preserve"> от </w:t>
            </w:r>
            <w:r w:rsidR="00AB1FA7">
              <w:rPr>
                <w:sz w:val="20"/>
              </w:rPr>
              <w:t>30</w:t>
            </w:r>
            <w:r w:rsidRPr="00F614C3">
              <w:rPr>
                <w:sz w:val="20"/>
              </w:rPr>
              <w:t xml:space="preserve"> </w:t>
            </w:r>
            <w:r w:rsidR="00AB1FA7">
              <w:rPr>
                <w:sz w:val="20"/>
              </w:rPr>
              <w:t>марта</w:t>
            </w:r>
            <w:r w:rsidRPr="00F614C3">
              <w:rPr>
                <w:sz w:val="20"/>
              </w:rPr>
              <w:t xml:space="preserve"> </w:t>
            </w:r>
            <w:r w:rsidR="00AB1FA7">
              <w:rPr>
                <w:sz w:val="20"/>
              </w:rPr>
              <w:t>2012</w:t>
            </w:r>
            <w:bookmarkStart w:id="0" w:name="_GoBack"/>
            <w:bookmarkEnd w:id="0"/>
            <w:r w:rsidRPr="00F614C3">
              <w:rPr>
                <w:sz w:val="20"/>
              </w:rPr>
              <w:t xml:space="preserve"> г.</w:t>
            </w:r>
          </w:p>
        </w:tc>
      </w:tr>
      <w:tr w:rsidR="00761374" w:rsidRPr="00761374">
        <w:tc>
          <w:tcPr>
            <w:tcW w:w="39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1374" w:rsidRPr="00F614C3" w:rsidRDefault="00761374" w:rsidP="00CB6A0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010000, Казахстан, г. Астана,</w:t>
            </w:r>
          </w:p>
          <w:p w:rsidR="00761374" w:rsidRPr="00F614C3" w:rsidRDefault="00761374" w:rsidP="00CB6A0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ул. Ж. Омарова, 111</w:t>
            </w:r>
          </w:p>
          <w:p w:rsidR="00761374" w:rsidRPr="00F614C3" w:rsidRDefault="00761374" w:rsidP="00CB6A0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ПК «Целингидромаш»</w:t>
            </w:r>
          </w:p>
          <w:p w:rsidR="00761374" w:rsidRDefault="00761374" w:rsidP="00CB6A05">
            <w:r w:rsidRPr="00F614C3">
              <w:rPr>
                <w:sz w:val="20"/>
                <w:szCs w:val="20"/>
              </w:rPr>
              <w:t>тел.: (717-2) 21-25-43</w:t>
            </w:r>
          </w:p>
        </w:tc>
        <w:tc>
          <w:tcPr>
            <w:tcW w:w="39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61374" w:rsidRDefault="00761374" w:rsidP="00CB6A0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</w:rPr>
              <w:t>факс: (717-2) 21-25-06; 21-25-37</w:t>
            </w:r>
          </w:p>
          <w:p w:rsidR="00761374" w:rsidRPr="00F614C3" w:rsidRDefault="00761374" w:rsidP="00CB6A05">
            <w:pPr>
              <w:rPr>
                <w:sz w:val="20"/>
                <w:szCs w:val="20"/>
              </w:rPr>
            </w:pPr>
            <w:r w:rsidRPr="00F614C3">
              <w:rPr>
                <w:sz w:val="20"/>
                <w:szCs w:val="20"/>
                <w:lang w:val="en-US"/>
              </w:rPr>
              <w:t>http</w:t>
            </w:r>
            <w:r w:rsidRPr="00F614C3">
              <w:rPr>
                <w:sz w:val="20"/>
                <w:szCs w:val="20"/>
              </w:rPr>
              <w:t xml:space="preserve">: </w:t>
            </w:r>
            <w:r w:rsidRPr="00F614C3">
              <w:rPr>
                <w:sz w:val="20"/>
                <w:szCs w:val="20"/>
                <w:lang w:val="en-US"/>
              </w:rPr>
              <w:t>www</w:t>
            </w:r>
            <w:r w:rsidRPr="00F614C3">
              <w:rPr>
                <w:sz w:val="20"/>
                <w:szCs w:val="20"/>
              </w:rPr>
              <w:t>.</w:t>
            </w:r>
            <w:r w:rsidRPr="00F614C3">
              <w:rPr>
                <w:sz w:val="20"/>
                <w:szCs w:val="20"/>
                <w:lang w:val="en-US"/>
              </w:rPr>
              <w:t>cgm</w:t>
            </w:r>
            <w:r w:rsidRPr="00F614C3">
              <w:rPr>
                <w:sz w:val="20"/>
                <w:szCs w:val="20"/>
              </w:rPr>
              <w:t>7.</w:t>
            </w:r>
            <w:r w:rsidRPr="00F614C3">
              <w:rPr>
                <w:sz w:val="20"/>
                <w:szCs w:val="20"/>
                <w:lang w:val="en-US"/>
              </w:rPr>
              <w:t>narod</w:t>
            </w:r>
            <w:r w:rsidRPr="00F614C3">
              <w:rPr>
                <w:sz w:val="20"/>
                <w:szCs w:val="20"/>
              </w:rPr>
              <w:t>.</w:t>
            </w:r>
            <w:r w:rsidRPr="00F614C3">
              <w:rPr>
                <w:sz w:val="20"/>
                <w:szCs w:val="20"/>
                <w:lang w:val="en-US"/>
              </w:rPr>
              <w:t>ru</w:t>
            </w:r>
          </w:p>
          <w:p w:rsidR="00761374" w:rsidRPr="00761374" w:rsidRDefault="00761374" w:rsidP="00CB6A05">
            <w:pPr>
              <w:rPr>
                <w:lang w:val="en-US"/>
              </w:rPr>
            </w:pPr>
            <w:r w:rsidRPr="00F614C3">
              <w:rPr>
                <w:sz w:val="20"/>
                <w:szCs w:val="20"/>
                <w:lang w:val="en-US"/>
              </w:rPr>
              <w:t>E-mail: cgm01@yandex.ru</w:t>
            </w:r>
          </w:p>
        </w:tc>
      </w:tr>
    </w:tbl>
    <w:p w:rsidR="00761374" w:rsidRPr="00761374" w:rsidRDefault="00761374">
      <w:pPr>
        <w:rPr>
          <w:sz w:val="2"/>
          <w:szCs w:val="2"/>
          <w:lang w:val="en-US"/>
        </w:rPr>
      </w:pPr>
    </w:p>
    <w:sectPr w:rsidR="00761374" w:rsidRPr="00761374" w:rsidSect="00AB1FA7">
      <w:footerReference w:type="even" r:id="rId16"/>
      <w:footerReference w:type="default" r:id="rId17"/>
      <w:pgSz w:w="8419" w:h="11906" w:orient="landscape" w:code="9"/>
      <w:pgMar w:top="567" w:right="397" w:bottom="567" w:left="39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2D" w:rsidRDefault="00E04D2D">
      <w:r>
        <w:separator/>
      </w:r>
    </w:p>
  </w:endnote>
  <w:endnote w:type="continuationSeparator" w:id="0">
    <w:p w:rsidR="00E04D2D" w:rsidRDefault="00E04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9" w:rsidRDefault="00A8662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6629" w:rsidRDefault="00A86629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29" w:rsidRDefault="00A86629">
    <w:pPr>
      <w:pStyle w:val="a3"/>
      <w:framePr w:wrap="around" w:vAnchor="text" w:hAnchor="margin" w:xAlign="outside" w:y="1"/>
      <w:rPr>
        <w:rStyle w:val="a4"/>
        <w:sz w:val="20"/>
      </w:rPr>
    </w:pPr>
    <w:r>
      <w:rPr>
        <w:rStyle w:val="a4"/>
        <w:sz w:val="20"/>
      </w:rPr>
      <w:fldChar w:fldCharType="begin"/>
    </w:r>
    <w:r>
      <w:rPr>
        <w:rStyle w:val="a4"/>
        <w:sz w:val="20"/>
      </w:rPr>
      <w:instrText xml:space="preserve">PAGE  </w:instrText>
    </w:r>
    <w:r>
      <w:rPr>
        <w:rStyle w:val="a4"/>
        <w:sz w:val="20"/>
      </w:rPr>
      <w:fldChar w:fldCharType="separate"/>
    </w:r>
    <w:r w:rsidR="00AB1FA7">
      <w:rPr>
        <w:rStyle w:val="a4"/>
        <w:noProof/>
        <w:sz w:val="20"/>
      </w:rPr>
      <w:t>6</w:t>
    </w:r>
    <w:r>
      <w:rPr>
        <w:rStyle w:val="a4"/>
        <w:sz w:val="20"/>
      </w:rPr>
      <w:fldChar w:fldCharType="end"/>
    </w:r>
  </w:p>
  <w:p w:rsidR="00A86629" w:rsidRDefault="00A86629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2D" w:rsidRDefault="00E04D2D">
      <w:r>
        <w:separator/>
      </w:r>
    </w:p>
  </w:footnote>
  <w:footnote w:type="continuationSeparator" w:id="0">
    <w:p w:rsidR="00E04D2D" w:rsidRDefault="00E04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90"/>
  <w:displayHorizontalDrawingGridEvery w:val="2"/>
  <w:displayVerticalDrawingGridEvery w:val="2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3"/>
    <w:rsid w:val="00575D33"/>
    <w:rsid w:val="00761374"/>
    <w:rsid w:val="00A86629"/>
    <w:rsid w:val="00AB1FA7"/>
    <w:rsid w:val="00CB6A05"/>
    <w:rsid w:val="00E0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76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360"/>
      <w:outlineLvl w:val="3"/>
    </w:pPr>
    <w:rPr>
      <w:b/>
      <w:sz w:val="20"/>
      <w:lang w:eastAsia="ko-KR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i/>
      <w:iCs/>
      <w:sz w:val="2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ind w:left="426" w:firstLine="425"/>
    </w:pPr>
    <w:rPr>
      <w:szCs w:val="20"/>
    </w:rPr>
  </w:style>
  <w:style w:type="paragraph" w:styleId="a7">
    <w:name w:val="Title"/>
    <w:basedOn w:val="a"/>
    <w:qFormat/>
    <w:pPr>
      <w:jc w:val="center"/>
    </w:pPr>
    <w:rPr>
      <w:rFonts w:ascii="Arial Narrow" w:hAnsi="Arial Narrow"/>
      <w:i/>
      <w:sz w:val="28"/>
      <w:szCs w:val="20"/>
    </w:rPr>
  </w:style>
  <w:style w:type="paragraph" w:styleId="30">
    <w:name w:val="Body Text 3"/>
    <w:basedOn w:val="a"/>
    <w:pPr>
      <w:tabs>
        <w:tab w:val="left" w:pos="1418"/>
      </w:tabs>
    </w:pPr>
    <w:rPr>
      <w:i/>
      <w:sz w:val="20"/>
    </w:rPr>
  </w:style>
  <w:style w:type="paragraph" w:styleId="a8">
    <w:name w:val="Body Text"/>
    <w:basedOn w:val="a"/>
    <w:pPr>
      <w:jc w:val="center"/>
    </w:pPr>
  </w:style>
  <w:style w:type="paragraph" w:styleId="20">
    <w:name w:val="Body Text 2"/>
    <w:basedOn w:val="a"/>
    <w:pPr>
      <w:jc w:val="center"/>
    </w:pPr>
    <w:rPr>
      <w:b/>
      <w:bCs/>
    </w:rPr>
  </w:style>
  <w:style w:type="paragraph" w:styleId="21">
    <w:name w:val="Body Text Indent 2"/>
    <w:basedOn w:val="a"/>
    <w:pPr>
      <w:ind w:firstLine="360"/>
      <w:jc w:val="center"/>
    </w:pPr>
    <w:rPr>
      <w:i/>
      <w:iCs/>
      <w:sz w:val="20"/>
      <w:u w:val="single"/>
    </w:rPr>
  </w:style>
  <w:style w:type="paragraph" w:styleId="31">
    <w:name w:val="Body Text Indent 3"/>
    <w:basedOn w:val="a"/>
    <w:pPr>
      <w:ind w:firstLine="360"/>
    </w:pPr>
    <w:rPr>
      <w:sz w:val="20"/>
    </w:rPr>
  </w:style>
  <w:style w:type="table" w:styleId="a9">
    <w:name w:val="Table Grid"/>
    <w:basedOn w:val="a1"/>
    <w:rsid w:val="0076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 "Целингидромаш"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R O F I</dc:creator>
  <cp:lastModifiedBy>MATRIX</cp:lastModifiedBy>
  <cp:revision>2</cp:revision>
  <cp:lastPrinted>2001-03-12T12:10:00Z</cp:lastPrinted>
  <dcterms:created xsi:type="dcterms:W3CDTF">2012-06-18T04:38:00Z</dcterms:created>
  <dcterms:modified xsi:type="dcterms:W3CDTF">2012-06-18T04:38:00Z</dcterms:modified>
</cp:coreProperties>
</file>