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A2" w:rsidRDefault="00A22A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E62FA2" w:rsidRDefault="00A22A1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A2" w:rsidRDefault="00E62FA2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E62FA2" w:rsidRDefault="00E62FA2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E62FA2" w:rsidRDefault="00E62FA2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E62FA2" w:rsidRDefault="00E62FA2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FA2" w:rsidRDefault="00E62FA2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proofErr w:type="gramStart"/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  <w:proofErr w:type="gramEnd"/>
                          </w:p>
                          <w:p w:rsidR="00E62FA2" w:rsidRDefault="00E62FA2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E62FA2" w:rsidRDefault="00E62FA2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E62FA2" w:rsidRDefault="00E62FA2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E62FA2" w:rsidRDefault="00E62FA2"/>
    <w:p w:rsidR="00E62FA2" w:rsidRDefault="00E62FA2"/>
    <w:p w:rsidR="00E62FA2" w:rsidRDefault="00E62FA2"/>
    <w:p w:rsidR="00E62FA2" w:rsidRDefault="00E62FA2"/>
    <w:p w:rsidR="00E62FA2" w:rsidRDefault="00A22A19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64615" cy="3408045"/>
            <wp:effectExtent l="0" t="0" r="6985" b="1905"/>
            <wp:wrapThrough wrapText="bothSides">
              <wp:wrapPolygon edited="0">
                <wp:start x="0" y="0"/>
                <wp:lineTo x="0" y="21491"/>
                <wp:lineTo x="21409" y="21491"/>
                <wp:lineTo x="21409" y="0"/>
                <wp:lineTo x="0" y="0"/>
              </wp:wrapPolygon>
            </wp:wrapThrough>
            <wp:docPr id="49" name="Рисунок 49" descr="Фото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 АХ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/>
    <w:p w:rsidR="00E62FA2" w:rsidRDefault="00E62FA2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E62FA2" w:rsidRDefault="00E62FA2">
      <w:pPr>
        <w:pStyle w:val="3"/>
      </w:pPr>
      <w:r>
        <w:t>МАРКИ АХ</w:t>
      </w:r>
      <w:proofErr w:type="gramStart"/>
      <w:r>
        <w:t>П(</w:t>
      </w:r>
      <w:proofErr w:type="gramEnd"/>
      <w:r>
        <w:t>О)50-32-200</w:t>
      </w:r>
    </w:p>
    <w:p w:rsidR="00E62FA2" w:rsidRDefault="00E62FA2"/>
    <w:p w:rsidR="00E62FA2" w:rsidRDefault="00E62FA2"/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 xml:space="preserve">Агрегаты </w:t>
      </w:r>
      <w:proofErr w:type="spellStart"/>
      <w:r>
        <w:rPr>
          <w:sz w:val="20"/>
        </w:rPr>
        <w:t>электронасосные</w:t>
      </w:r>
      <w:proofErr w:type="spellEnd"/>
      <w:r>
        <w:rPr>
          <w:sz w:val="20"/>
        </w:rPr>
        <w:t xml:space="preserve"> марки АХ</w:t>
      </w:r>
      <w:proofErr w:type="gramStart"/>
      <w:r>
        <w:rPr>
          <w:sz w:val="20"/>
        </w:rPr>
        <w:t>П(</w:t>
      </w:r>
      <w:proofErr w:type="gramEnd"/>
      <w:r>
        <w:rPr>
          <w:sz w:val="20"/>
        </w:rPr>
        <w:t xml:space="preserve">О)50-32-200 (в дальнейшем агрегаты) предназначены для перекачивания химически активных и нейтральных жидкостей плотностью не </w:t>
      </w:r>
      <w:r w:rsidRPr="00A22A19">
        <w:rPr>
          <w:w w:val="95"/>
          <w:sz w:val="20"/>
        </w:rPr>
        <w:t>более 1850 кг/м</w:t>
      </w:r>
      <w:r w:rsidRPr="00A22A19">
        <w:rPr>
          <w:w w:val="95"/>
          <w:sz w:val="20"/>
          <w:vertAlign w:val="superscript"/>
        </w:rPr>
        <w:t>3</w:t>
      </w:r>
      <w:r w:rsidRPr="00A22A19">
        <w:rPr>
          <w:w w:val="95"/>
          <w:sz w:val="20"/>
        </w:rPr>
        <w:t>, кинематической вязкостью до 30</w:t>
      </w:r>
      <w:r w:rsidRPr="00A22A19">
        <w:rPr>
          <w:w w:val="95"/>
          <w:sz w:val="20"/>
        </w:rPr>
        <w:sym w:font="Symbol" w:char="F0B4"/>
      </w:r>
      <w:r w:rsidRPr="00A22A19">
        <w:rPr>
          <w:w w:val="95"/>
          <w:sz w:val="20"/>
        </w:rPr>
        <w:t>10</w:t>
      </w:r>
      <w:r w:rsidRPr="00A22A19">
        <w:rPr>
          <w:w w:val="95"/>
          <w:sz w:val="20"/>
          <w:vertAlign w:val="superscript"/>
        </w:rPr>
        <w:t>-6</w:t>
      </w:r>
      <w:r w:rsidRPr="00A22A19">
        <w:rPr>
          <w:w w:val="95"/>
          <w:sz w:val="20"/>
        </w:rPr>
        <w:t xml:space="preserve"> м</w:t>
      </w:r>
      <w:r w:rsidRPr="00A22A19">
        <w:rPr>
          <w:w w:val="95"/>
          <w:sz w:val="20"/>
          <w:vertAlign w:val="superscript"/>
        </w:rPr>
        <w:t>2</w:t>
      </w:r>
      <w:r w:rsidRPr="00A22A19">
        <w:rPr>
          <w:w w:val="95"/>
          <w:sz w:val="20"/>
        </w:rPr>
        <w:t>/с</w:t>
      </w:r>
      <w:r>
        <w:rPr>
          <w:sz w:val="20"/>
        </w:rPr>
        <w:t>, имеющих твердые включения не более 1,0 мм, объемная ко</w:t>
      </w:r>
      <w:r>
        <w:rPr>
          <w:sz w:val="20"/>
        </w:rPr>
        <w:t>н</w:t>
      </w:r>
      <w:r>
        <w:rPr>
          <w:sz w:val="20"/>
        </w:rPr>
        <w:t>центрация которых не более 1,5 % с температурой перекач</w:t>
      </w:r>
      <w:r>
        <w:rPr>
          <w:sz w:val="20"/>
        </w:rPr>
        <w:t>и</w:t>
      </w:r>
      <w:r>
        <w:rPr>
          <w:sz w:val="20"/>
        </w:rPr>
        <w:t>ваемой жидкости от минус 40 до +90</w:t>
      </w:r>
      <w:proofErr w:type="gramStart"/>
      <w:r w:rsidR="00A22A19">
        <w:rPr>
          <w:sz w:val="20"/>
        </w:rPr>
        <w:t>°</w:t>
      </w:r>
      <w:r>
        <w:rPr>
          <w:sz w:val="20"/>
        </w:rPr>
        <w:t>С</w:t>
      </w:r>
      <w:proofErr w:type="gramEnd"/>
      <w:r>
        <w:rPr>
          <w:sz w:val="20"/>
        </w:rPr>
        <w:t xml:space="preserve"> для исполнения А и от минус 40 до +120</w:t>
      </w:r>
      <w:r w:rsidR="00A22A19">
        <w:rPr>
          <w:sz w:val="20"/>
        </w:rPr>
        <w:t>°</w:t>
      </w:r>
      <w:r>
        <w:rPr>
          <w:sz w:val="20"/>
        </w:rPr>
        <w:t>С для исполнений К, К</w:t>
      </w:r>
      <w:r>
        <w:rPr>
          <w:sz w:val="20"/>
          <w:vertAlign w:val="subscript"/>
        </w:rPr>
        <w:t>1</w:t>
      </w:r>
      <w:r>
        <w:rPr>
          <w:sz w:val="20"/>
        </w:rPr>
        <w:t>, Е, И, для агр</w:t>
      </w:r>
      <w:r>
        <w:rPr>
          <w:sz w:val="20"/>
        </w:rPr>
        <w:t>е</w:t>
      </w:r>
      <w:r>
        <w:rPr>
          <w:sz w:val="20"/>
        </w:rPr>
        <w:t>гатов типа АХП и от 0 до +250</w:t>
      </w:r>
      <w:r w:rsidR="00A22A19">
        <w:rPr>
          <w:sz w:val="20"/>
        </w:rPr>
        <w:t>°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для</w:t>
      </w:r>
      <w:proofErr w:type="gramEnd"/>
      <w:r>
        <w:rPr>
          <w:sz w:val="20"/>
        </w:rPr>
        <w:t xml:space="preserve"> агрегатов АХПО, пре</w:t>
      </w:r>
      <w:r>
        <w:rPr>
          <w:sz w:val="20"/>
        </w:rPr>
        <w:t>д</w:t>
      </w:r>
      <w:r>
        <w:rPr>
          <w:sz w:val="20"/>
        </w:rPr>
        <w:t>назначенных для перекачивания горячих и кристаллизу</w:t>
      </w:r>
      <w:r>
        <w:rPr>
          <w:sz w:val="20"/>
        </w:rPr>
        <w:t>ю</w:t>
      </w:r>
      <w:r>
        <w:rPr>
          <w:sz w:val="20"/>
        </w:rPr>
        <w:t>щихся жидкостей.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Агрегаты типа АХП могут изготавливаться в констру</w:t>
      </w:r>
      <w:r>
        <w:rPr>
          <w:sz w:val="20"/>
        </w:rPr>
        <w:t>к</w:t>
      </w:r>
      <w:r>
        <w:rPr>
          <w:sz w:val="20"/>
        </w:rPr>
        <w:t>тивном исполнении</w:t>
      </w:r>
      <w:proofErr w:type="gramStart"/>
      <w:r>
        <w:rPr>
          <w:sz w:val="20"/>
        </w:rPr>
        <w:t xml:space="preserve"> Е</w:t>
      </w:r>
      <w:proofErr w:type="gramEnd"/>
      <w:r>
        <w:rPr>
          <w:sz w:val="20"/>
        </w:rPr>
        <w:t xml:space="preserve"> для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зон (кроме конструктивного исполнения О) классов В-</w:t>
      </w:r>
      <w:r>
        <w:rPr>
          <w:sz w:val="20"/>
          <w:lang w:val="en-US"/>
        </w:rPr>
        <w:t>I</w:t>
      </w:r>
      <w:r>
        <w:rPr>
          <w:sz w:val="20"/>
        </w:rPr>
        <w:t xml:space="preserve">а, </w:t>
      </w:r>
    </w:p>
    <w:p w:rsidR="00E62FA2" w:rsidRDefault="00E62FA2" w:rsidP="00A22A19">
      <w:pPr>
        <w:jc w:val="both"/>
        <w:rPr>
          <w:sz w:val="20"/>
        </w:rPr>
      </w:pPr>
      <w:r>
        <w:rPr>
          <w:sz w:val="20"/>
        </w:rPr>
        <w:t>В-</w:t>
      </w:r>
      <w:r>
        <w:rPr>
          <w:sz w:val="20"/>
          <w:lang w:val="en-US"/>
        </w:rPr>
        <w:t>I</w:t>
      </w:r>
      <w:r>
        <w:rPr>
          <w:sz w:val="20"/>
        </w:rPr>
        <w:t>б, В-</w:t>
      </w:r>
      <w:r>
        <w:rPr>
          <w:sz w:val="20"/>
          <w:lang w:val="en-US"/>
        </w:rPr>
        <w:t>I</w:t>
      </w:r>
      <w:r>
        <w:rPr>
          <w:sz w:val="20"/>
        </w:rPr>
        <w:t>г, В-</w:t>
      </w:r>
      <w:r>
        <w:rPr>
          <w:sz w:val="20"/>
          <w:lang w:val="en-US"/>
        </w:rPr>
        <w:t>II</w:t>
      </w:r>
      <w:r>
        <w:rPr>
          <w:sz w:val="20"/>
        </w:rPr>
        <w:t>а, П-</w:t>
      </w:r>
      <w:r>
        <w:rPr>
          <w:sz w:val="20"/>
          <w:lang w:val="en-US"/>
        </w:rPr>
        <w:t>I</w:t>
      </w:r>
      <w:r>
        <w:rPr>
          <w:sz w:val="20"/>
        </w:rPr>
        <w:t>, П-</w:t>
      </w:r>
      <w:r>
        <w:rPr>
          <w:sz w:val="20"/>
          <w:lang w:val="en-US"/>
        </w:rPr>
        <w:t>II</w:t>
      </w:r>
      <w:r>
        <w:rPr>
          <w:sz w:val="20"/>
        </w:rPr>
        <w:t>, П-</w:t>
      </w:r>
      <w:r>
        <w:rPr>
          <w:sz w:val="20"/>
          <w:lang w:val="en-US"/>
        </w:rPr>
        <w:t>III</w:t>
      </w:r>
      <w:r>
        <w:rPr>
          <w:sz w:val="20"/>
        </w:rPr>
        <w:t xml:space="preserve"> в соответствии с «Правилами устройства электроустан</w:t>
      </w:r>
      <w:r>
        <w:rPr>
          <w:sz w:val="20"/>
        </w:rPr>
        <w:t>о</w:t>
      </w:r>
      <w:r>
        <w:rPr>
          <w:sz w:val="20"/>
        </w:rPr>
        <w:t xml:space="preserve">вок» для перекачивания жидкостей, пары которых образуют взрывоопасные смеси с воздухом категории </w:t>
      </w:r>
      <w:r>
        <w:rPr>
          <w:sz w:val="20"/>
          <w:lang w:val="en-US"/>
        </w:rPr>
        <w:t>II</w:t>
      </w:r>
      <w:r>
        <w:rPr>
          <w:sz w:val="20"/>
        </w:rPr>
        <w:t xml:space="preserve">А и </w:t>
      </w:r>
      <w:r>
        <w:rPr>
          <w:sz w:val="20"/>
          <w:lang w:val="en-US"/>
        </w:rPr>
        <w:t>II</w:t>
      </w:r>
      <w:r>
        <w:rPr>
          <w:sz w:val="20"/>
        </w:rPr>
        <w:t>В, групп Т</w:t>
      </w:r>
      <w:proofErr w:type="gramStart"/>
      <w:r>
        <w:rPr>
          <w:sz w:val="20"/>
        </w:rPr>
        <w:t>1</w:t>
      </w:r>
      <w:proofErr w:type="gramEnd"/>
      <w:r>
        <w:rPr>
          <w:sz w:val="20"/>
        </w:rPr>
        <w:t>, Т2, Т3, Т4 по ГОСТ12.1.011-78.</w:t>
      </w:r>
    </w:p>
    <w:p w:rsidR="00E62FA2" w:rsidRDefault="00E62FA2" w:rsidP="00A22A19">
      <w:pPr>
        <w:pStyle w:val="31"/>
        <w:jc w:val="both"/>
      </w:pPr>
      <w:r>
        <w:t>Насосы, входящие в агрегат, выпускаются в климатическом исполнении</w:t>
      </w:r>
      <w:proofErr w:type="gramStart"/>
      <w:r>
        <w:t xml:space="preserve"> У</w:t>
      </w:r>
      <w:proofErr w:type="gramEnd"/>
      <w:r>
        <w:t>, катег</w:t>
      </w:r>
      <w:r>
        <w:t>о</w:t>
      </w:r>
      <w:r>
        <w:t>рии размещения 2, 3 ГОСТ15150-69, изготавливаются: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</w:t>
      </w:r>
      <w:proofErr w:type="gramStart"/>
      <w:r>
        <w:rPr>
          <w:sz w:val="20"/>
        </w:rPr>
        <w:t xml:space="preserve"> А</w:t>
      </w:r>
      <w:proofErr w:type="gramEnd"/>
      <w:r>
        <w:rPr>
          <w:sz w:val="20"/>
        </w:rPr>
        <w:t>, К, К</w:t>
      </w:r>
      <w:r>
        <w:rPr>
          <w:sz w:val="20"/>
          <w:vertAlign w:val="subscript"/>
        </w:rPr>
        <w:t>1</w:t>
      </w:r>
      <w:r>
        <w:rPr>
          <w:sz w:val="20"/>
        </w:rPr>
        <w:t>, Е, И;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а) с двойным торцовым уплотнением – 55 (типа 133/133);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б) с двойным сальниковым уплотнением – СД;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 xml:space="preserve">в) с щелевым уплотнением – </w:t>
      </w:r>
      <w:proofErr w:type="gramStart"/>
      <w:r>
        <w:rPr>
          <w:sz w:val="20"/>
        </w:rPr>
        <w:t>Щ</w:t>
      </w:r>
      <w:proofErr w:type="gramEnd"/>
      <w:r>
        <w:rPr>
          <w:sz w:val="20"/>
        </w:rPr>
        <w:t>;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- по глубине погружения: 0,8 (700 мм); 1,3 (1380 мм); 2,0 (1980 мм); 2,5 (2450 мм) (для конструктивного исполнения</w:t>
      </w:r>
      <w:proofErr w:type="gramStart"/>
      <w:r>
        <w:rPr>
          <w:sz w:val="20"/>
        </w:rPr>
        <w:t xml:space="preserve"> О</w:t>
      </w:r>
      <w:proofErr w:type="gramEnd"/>
      <w:r>
        <w:rPr>
          <w:sz w:val="20"/>
        </w:rPr>
        <w:t>: 0,8 (700 мм); 1,3 (1380 мм); 2,0 (1980 мм)).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 xml:space="preserve">ции их во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производствах и не должны использоваться для перекачивания горючих и легко воспламеняющихся жидкостей.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lastRenderedPageBreak/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исполнения и категории размещения по ГОСТ15150-69.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Например: АХПО50-32-200-2,0-И-СД-У2</w:t>
      </w:r>
      <w:r>
        <w:rPr>
          <w:sz w:val="20"/>
          <w:lang w:eastAsia="ko-KR"/>
        </w:rPr>
        <w:t xml:space="preserve">  </w:t>
      </w:r>
      <w:proofErr w:type="gramStart"/>
      <w:r w:rsidR="00A22A19">
        <w:rPr>
          <w:sz w:val="20"/>
        </w:rPr>
        <w:t>СТ</w:t>
      </w:r>
      <w:proofErr w:type="gramEnd"/>
      <w:r w:rsidR="00A22A19">
        <w:rPr>
          <w:sz w:val="20"/>
        </w:rPr>
        <w:t xml:space="preserve"> ПК00218035-001-2011</w:t>
      </w:r>
      <w:r>
        <w:rPr>
          <w:sz w:val="20"/>
        </w:rPr>
        <w:t>,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где АХП – обозначение типа насоса;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>О – для горячих и кристаллизующихся жидкостей;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 xml:space="preserve">50 – диаметр входа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 xml:space="preserve">32 – диаметр выхода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 xml:space="preserve">200 – номинальный диаметр рабочего колеса в </w:t>
      </w:r>
      <w:proofErr w:type="gramStart"/>
      <w:r>
        <w:rPr>
          <w:sz w:val="20"/>
        </w:rPr>
        <w:t>мм</w:t>
      </w:r>
      <w:proofErr w:type="gramEnd"/>
      <w:r>
        <w:rPr>
          <w:sz w:val="20"/>
        </w:rPr>
        <w:t>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 xml:space="preserve">2,0 – глубина погружения в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>И – условное обозначение материала проточной части насоса;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>СД – вид уплотнения вала;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E62FA2" w:rsidRDefault="00E62FA2" w:rsidP="00A22A19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E62FA2" w:rsidRDefault="00E62FA2" w:rsidP="00A22A19">
      <w:pPr>
        <w:ind w:firstLine="360"/>
        <w:jc w:val="both"/>
        <w:rPr>
          <w:sz w:val="20"/>
        </w:rPr>
      </w:pPr>
      <w:proofErr w:type="gramStart"/>
      <w:r>
        <w:rPr>
          <w:sz w:val="20"/>
        </w:rPr>
        <w:t>При поставке насосов с обточенными рабочими колесами, обеспечивающими раб</w:t>
      </w:r>
      <w:r>
        <w:rPr>
          <w:sz w:val="20"/>
        </w:rPr>
        <w:t>о</w:t>
      </w:r>
      <w:r>
        <w:rPr>
          <w:sz w:val="20"/>
        </w:rPr>
        <w:t xml:space="preserve">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соответственно.</w:t>
      </w:r>
      <w:proofErr w:type="gramEnd"/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 xml:space="preserve">При изготовлении агрегата для </w:t>
      </w:r>
      <w:proofErr w:type="spellStart"/>
      <w:r>
        <w:rPr>
          <w:sz w:val="20"/>
        </w:rPr>
        <w:t>взрыво</w:t>
      </w:r>
      <w:proofErr w:type="spellEnd"/>
      <w:r>
        <w:rPr>
          <w:sz w:val="20"/>
        </w:rPr>
        <w:t>- и пожароопасных производств в условное обозначение агрегата добавляется индекс «Е».</w:t>
      </w:r>
    </w:p>
    <w:p w:rsidR="00E62FA2" w:rsidRDefault="00E62FA2" w:rsidP="00A22A19">
      <w:pPr>
        <w:ind w:firstLine="360"/>
        <w:jc w:val="both"/>
        <w:rPr>
          <w:sz w:val="20"/>
        </w:rPr>
      </w:pPr>
      <w:r>
        <w:rPr>
          <w:sz w:val="20"/>
        </w:rPr>
        <w:t>Например: АХП-Е50-32-200а-2,0-И-55-У2</w:t>
      </w:r>
      <w:r>
        <w:rPr>
          <w:sz w:val="20"/>
          <w:lang w:eastAsia="ko-KR"/>
        </w:rPr>
        <w:t xml:space="preserve">  </w:t>
      </w:r>
      <w:proofErr w:type="gramStart"/>
      <w:r w:rsidR="00A22A19">
        <w:rPr>
          <w:sz w:val="20"/>
        </w:rPr>
        <w:t>СТ</w:t>
      </w:r>
      <w:proofErr w:type="gramEnd"/>
      <w:r w:rsidR="00A22A19">
        <w:rPr>
          <w:sz w:val="20"/>
        </w:rPr>
        <w:t xml:space="preserve"> ПК00218035-001-2011</w:t>
      </w:r>
      <w:r>
        <w:rPr>
          <w:sz w:val="20"/>
        </w:rPr>
        <w:t>.</w:t>
      </w:r>
    </w:p>
    <w:p w:rsidR="00E62FA2" w:rsidRDefault="00E62FA2" w:rsidP="00A22A19">
      <w:pPr>
        <w:ind w:firstLine="360"/>
        <w:jc w:val="both"/>
        <w:rPr>
          <w:sz w:val="16"/>
        </w:rPr>
      </w:pPr>
      <w:r>
        <w:rPr>
          <w:sz w:val="16"/>
        </w:rPr>
        <w:t>Примечание – для взрывоопасных производств насосы поставляются только с двойным торцовым упло</w:t>
      </w:r>
      <w:r>
        <w:rPr>
          <w:sz w:val="16"/>
        </w:rPr>
        <w:t>т</w:t>
      </w:r>
      <w:r>
        <w:rPr>
          <w:sz w:val="16"/>
        </w:rPr>
        <w:t>нением.</w:t>
      </w:r>
    </w:p>
    <w:p w:rsidR="00E62FA2" w:rsidRDefault="00E62FA2">
      <w:pPr>
        <w:ind w:firstLine="360"/>
        <w:rPr>
          <w:sz w:val="20"/>
        </w:rPr>
      </w:pPr>
    </w:p>
    <w:p w:rsidR="00E62FA2" w:rsidRDefault="00E62FA2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E62FA2" w:rsidRDefault="00E62FA2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E62FA2" w:rsidTr="00A22A19">
        <w:trPr>
          <w:trHeight w:val="230"/>
        </w:trPr>
        <w:tc>
          <w:tcPr>
            <w:tcW w:w="3294" w:type="pct"/>
            <w:vAlign w:val="center"/>
          </w:tcPr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E62FA2" w:rsidTr="00A22A19">
        <w:trPr>
          <w:trHeight w:val="607"/>
        </w:trPr>
        <w:tc>
          <w:tcPr>
            <w:tcW w:w="3294" w:type="pct"/>
          </w:tcPr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Напор,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вращения, </w:t>
            </w:r>
            <w:proofErr w:type="gramStart"/>
            <w:r>
              <w:rPr>
                <w:sz w:val="20"/>
                <w:lang w:eastAsia="ko-KR"/>
              </w:rPr>
              <w:t>об</w:t>
            </w:r>
            <w:proofErr w:type="gramEnd"/>
            <w:r>
              <w:rPr>
                <w:sz w:val="20"/>
                <w:lang w:eastAsia="ko-KR"/>
              </w:rPr>
              <w:t>/мин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Допускаемый </w:t>
            </w:r>
            <w:proofErr w:type="spellStart"/>
            <w:r>
              <w:rPr>
                <w:sz w:val="20"/>
                <w:lang w:eastAsia="ko-KR"/>
              </w:rPr>
              <w:t>кавитационный</w:t>
            </w:r>
            <w:proofErr w:type="spellEnd"/>
            <w:r>
              <w:rPr>
                <w:sz w:val="20"/>
                <w:lang w:eastAsia="ko-KR"/>
              </w:rPr>
              <w:t xml:space="preserve"> запас, </w:t>
            </w:r>
            <w:proofErr w:type="gramStart"/>
            <w:r>
              <w:rPr>
                <w:sz w:val="20"/>
                <w:lang w:eastAsia="ko-KR"/>
              </w:rPr>
              <w:t>м</w:t>
            </w:r>
            <w:proofErr w:type="gramEnd"/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Мощность насоса, кВт (при </w:t>
            </w:r>
            <w:proofErr w:type="gramStart"/>
            <w:r>
              <w:rPr>
                <w:sz w:val="20"/>
                <w:lang w:eastAsia="ko-KR"/>
              </w:rPr>
              <w:t>р</w:t>
            </w:r>
            <w:proofErr w:type="gramEnd"/>
            <w:r>
              <w:rPr>
                <w:sz w:val="20"/>
                <w:lang w:eastAsia="ko-KR"/>
              </w:rPr>
              <w:t>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Утечка через уплотнение, </w:t>
            </w:r>
            <w:proofErr w:type="gramStart"/>
            <w:r>
              <w:rPr>
                <w:sz w:val="20"/>
                <w:lang w:eastAsia="ko-KR"/>
              </w:rPr>
              <w:t>л</w:t>
            </w:r>
            <w:proofErr w:type="gramEnd"/>
            <w:r>
              <w:rPr>
                <w:sz w:val="20"/>
                <w:lang w:eastAsia="ko-KR"/>
              </w:rPr>
              <w:t>/ч, не более: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щелевое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в емкости, МПа (кгс/см</w:t>
            </w:r>
            <w:proofErr w:type="gramStart"/>
            <w:r>
              <w:rPr>
                <w:sz w:val="20"/>
                <w:vertAlign w:val="superscript"/>
                <w:lang w:eastAsia="ko-KR"/>
              </w:rPr>
              <w:t>2</w:t>
            </w:r>
            <w:proofErr w:type="gramEnd"/>
            <w:r>
              <w:rPr>
                <w:sz w:val="20"/>
                <w:lang w:eastAsia="ko-KR"/>
              </w:rPr>
              <w:t>)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Габаритные размеры, </w:t>
            </w:r>
            <w:proofErr w:type="gramStart"/>
            <w:r>
              <w:rPr>
                <w:sz w:val="20"/>
                <w:lang w:eastAsia="ko-KR"/>
              </w:rPr>
              <w:t>мм</w:t>
            </w:r>
            <w:proofErr w:type="gramEnd"/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Масса электронасоса, </w:t>
            </w:r>
            <w:proofErr w:type="gramStart"/>
            <w:r>
              <w:rPr>
                <w:sz w:val="20"/>
                <w:lang w:eastAsia="ko-KR"/>
              </w:rPr>
              <w:t>кг</w:t>
            </w:r>
            <w:proofErr w:type="gramEnd"/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Частота тока, </w:t>
            </w:r>
            <w:proofErr w:type="gramStart"/>
            <w:r>
              <w:rPr>
                <w:sz w:val="20"/>
                <w:lang w:eastAsia="ko-KR"/>
              </w:rPr>
              <w:t>Гц</w:t>
            </w:r>
            <w:proofErr w:type="gramEnd"/>
          </w:p>
          <w:p w:rsidR="00E62FA2" w:rsidRDefault="00E62FA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Напряжение, </w:t>
            </w:r>
            <w:proofErr w:type="gramStart"/>
            <w:r>
              <w:rPr>
                <w:sz w:val="20"/>
                <w:lang w:eastAsia="ko-KR"/>
              </w:rPr>
              <w:t>В</w:t>
            </w:r>
            <w:proofErr w:type="gramEnd"/>
          </w:p>
        </w:tc>
        <w:tc>
          <w:tcPr>
            <w:tcW w:w="1706" w:type="pct"/>
          </w:tcPr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12,5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5,7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E62FA2" w:rsidRDefault="00E62FA2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  <w:bookmarkStart w:id="0" w:name="_GoBack"/>
        <w:bookmarkEnd w:id="0"/>
      </w:tr>
    </w:tbl>
    <w:p w:rsidR="00E62FA2" w:rsidRDefault="00E62FA2">
      <w:pPr>
        <w:rPr>
          <w:sz w:val="16"/>
          <w:lang w:eastAsia="ko-KR"/>
        </w:rPr>
      </w:pPr>
    </w:p>
    <w:p w:rsidR="00E62FA2" w:rsidRDefault="00E62FA2">
      <w:pPr>
        <w:rPr>
          <w:sz w:val="16"/>
          <w:lang w:eastAsia="ko-KR"/>
        </w:rPr>
      </w:pPr>
    </w:p>
    <w:p w:rsidR="00E62FA2" w:rsidRDefault="00E62FA2">
      <w:pPr>
        <w:rPr>
          <w:sz w:val="16"/>
          <w:lang w:eastAsia="ko-KR"/>
        </w:rPr>
      </w:pPr>
    </w:p>
    <w:p w:rsidR="00E62FA2" w:rsidRDefault="00E62FA2">
      <w:pPr>
        <w:rPr>
          <w:sz w:val="16"/>
          <w:lang w:eastAsia="ko-KR"/>
        </w:rPr>
      </w:pPr>
    </w:p>
    <w:p w:rsidR="00E62FA2" w:rsidRDefault="00E62FA2">
      <w:pPr>
        <w:rPr>
          <w:sz w:val="16"/>
          <w:lang w:eastAsia="ko-KR"/>
        </w:rPr>
      </w:pPr>
    </w:p>
    <w:p w:rsidR="00E62FA2" w:rsidRDefault="00E62FA2">
      <w:pPr>
        <w:rPr>
          <w:sz w:val="16"/>
          <w:lang w:eastAsia="ko-KR"/>
        </w:rPr>
      </w:pPr>
    </w:p>
    <w:p w:rsidR="00E62FA2" w:rsidRDefault="00E62FA2">
      <w:pPr>
        <w:pStyle w:val="5"/>
        <w:rPr>
          <w:u w:val="single"/>
        </w:rPr>
      </w:pPr>
      <w:r>
        <w:rPr>
          <w:u w:val="single"/>
        </w:rPr>
        <w:lastRenderedPageBreak/>
        <w:t>Характеристика агрегата АХП50-32-200</w:t>
      </w:r>
    </w:p>
    <w:p w:rsidR="00E62FA2" w:rsidRDefault="00E62FA2">
      <w:pPr>
        <w:jc w:val="center"/>
        <w:rPr>
          <w:i/>
          <w:sz w:val="20"/>
        </w:rPr>
      </w:pPr>
      <w:r>
        <w:rPr>
          <w:i/>
          <w:sz w:val="20"/>
        </w:rPr>
        <w:t xml:space="preserve">испытано на воде </w:t>
      </w:r>
      <w:r>
        <w:rPr>
          <w:i/>
          <w:sz w:val="20"/>
          <w:lang w:val="en-US"/>
        </w:rPr>
        <w:t>n</w:t>
      </w:r>
      <w:r>
        <w:rPr>
          <w:i/>
          <w:sz w:val="20"/>
        </w:rPr>
        <w:t xml:space="preserve">=2900 </w:t>
      </w:r>
      <w:proofErr w:type="gramStart"/>
      <w:r>
        <w:rPr>
          <w:i/>
          <w:sz w:val="20"/>
        </w:rPr>
        <w:t>об</w:t>
      </w:r>
      <w:proofErr w:type="gramEnd"/>
      <w:r>
        <w:rPr>
          <w:i/>
          <w:sz w:val="20"/>
        </w:rPr>
        <w:t>/мин</w:t>
      </w:r>
    </w:p>
    <w:p w:rsidR="00E62FA2" w:rsidRDefault="00A22A19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3175</wp:posOffset>
            </wp:positionV>
            <wp:extent cx="4815840" cy="6347460"/>
            <wp:effectExtent l="0" t="0" r="3810" b="0"/>
            <wp:wrapNone/>
            <wp:docPr id="53" name="Рисунок 53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Ха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tabs>
          <w:tab w:val="left" w:pos="7655"/>
        </w:tabs>
        <w:spacing w:line="360" w:lineRule="auto"/>
        <w:jc w:val="center"/>
        <w:rPr>
          <w:i/>
          <w:w w:val="80"/>
          <w:sz w:val="20"/>
        </w:rPr>
      </w:pPr>
    </w:p>
    <w:p w:rsidR="00E62FA2" w:rsidRDefault="00E62FA2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АХП50-32-200</w:t>
      </w:r>
    </w:p>
    <w:p w:rsidR="00E62FA2" w:rsidRDefault="00E62FA2">
      <w:pPr>
        <w:rPr>
          <w:sz w:val="20"/>
          <w:lang w:eastAsia="ko-KR"/>
        </w:rPr>
      </w:pPr>
    </w:p>
    <w:p w:rsidR="00E62FA2" w:rsidRDefault="00A22A19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3175</wp:posOffset>
            </wp:positionV>
            <wp:extent cx="4688205" cy="5876925"/>
            <wp:effectExtent l="0" t="0" r="0" b="9525"/>
            <wp:wrapNone/>
            <wp:docPr id="54" name="Рисунок 54" descr="Разрез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П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1-корпус насоса, 2-трубопровод </w:t>
      </w:r>
      <w:proofErr w:type="gramStart"/>
      <w:r>
        <w:rPr>
          <w:i w:val="0"/>
          <w:iCs/>
          <w:sz w:val="18"/>
        </w:rPr>
        <w:t>напорный</w:t>
      </w:r>
      <w:proofErr w:type="gramEnd"/>
      <w:r>
        <w:rPr>
          <w:i w:val="0"/>
          <w:iCs/>
          <w:sz w:val="18"/>
        </w:rPr>
        <w:t>, 3-корпус подшипника, 4-трубопровод, 5-крышка, 6-кольцо, 7-плита опорная, 8-вал, 9-стойка, 10-подшипник, 11-крышка подшипника, 12-манжета, 13-крышка, 14-набивка сквозного плетения, 15-корпус сальника, 16-подвеска, 17-втулка, 18-вкладыш, 19-корпус подшипника, 20-компенсатор нижний, 21-колесо рабочее, 22-гайка рабочего колеса, 32-гайка, 24-кольцо.</w:t>
      </w:r>
    </w:p>
    <w:p w:rsidR="00E62FA2" w:rsidRDefault="00E62FA2">
      <w:pPr>
        <w:pStyle w:val="30"/>
        <w:jc w:val="center"/>
        <w:rPr>
          <w:u w:val="single"/>
        </w:rPr>
      </w:pPr>
      <w:r>
        <w:rPr>
          <w:u w:val="single"/>
        </w:rPr>
        <w:lastRenderedPageBreak/>
        <w:t>Вариант насоса с двойным торцовым уплотнением типа 133/133</w:t>
      </w:r>
    </w:p>
    <w:p w:rsidR="00E62FA2" w:rsidRDefault="00A22A19">
      <w:pPr>
        <w:pStyle w:val="30"/>
        <w:rPr>
          <w:i w:val="0"/>
          <w:iCs/>
          <w:sz w:val="1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2540</wp:posOffset>
            </wp:positionV>
            <wp:extent cx="2857500" cy="2501900"/>
            <wp:effectExtent l="0" t="0" r="0" b="0"/>
            <wp:wrapNone/>
            <wp:docPr id="55" name="Рисунок 55" descr="АХП с 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ХП с тор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jc w:val="center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1-корпус, 2-кольцо, 3-уплотнение </w:t>
      </w:r>
      <w:proofErr w:type="gramStart"/>
      <w:r>
        <w:rPr>
          <w:i w:val="0"/>
          <w:iCs/>
          <w:sz w:val="18"/>
        </w:rPr>
        <w:t>торцовое</w:t>
      </w:r>
      <w:proofErr w:type="gramEnd"/>
      <w:r>
        <w:rPr>
          <w:i w:val="0"/>
          <w:iCs/>
          <w:sz w:val="18"/>
        </w:rPr>
        <w:t xml:space="preserve"> типа 133/133</w:t>
      </w:r>
    </w:p>
    <w:p w:rsidR="00E62FA2" w:rsidRDefault="00E62FA2">
      <w:pPr>
        <w:pStyle w:val="30"/>
        <w:jc w:val="center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595"/>
        <w:gridCol w:w="596"/>
        <w:gridCol w:w="1604"/>
        <w:gridCol w:w="1604"/>
        <w:gridCol w:w="1604"/>
      </w:tblGrid>
      <w:tr w:rsidR="00E62FA2" w:rsidTr="00A22A19">
        <w:trPr>
          <w:cantSplit/>
        </w:trPr>
        <w:tc>
          <w:tcPr>
            <w:tcW w:w="1093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Комплектующий двигатель</w:t>
            </w:r>
          </w:p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 xml:space="preserve"> (мощность, кВт)</w:t>
            </w:r>
          </w:p>
        </w:tc>
        <w:tc>
          <w:tcPr>
            <w:tcW w:w="775" w:type="pct"/>
            <w:gridSpan w:val="2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 xml:space="preserve">Размеры, </w:t>
            </w:r>
            <w:proofErr w:type="gramStart"/>
            <w:r>
              <w:rPr>
                <w:i w:val="0"/>
                <w:iCs/>
                <w:sz w:val="18"/>
              </w:rPr>
              <w:t>мм</w:t>
            </w:r>
            <w:proofErr w:type="gramEnd"/>
          </w:p>
        </w:tc>
        <w:tc>
          <w:tcPr>
            <w:tcW w:w="3132" w:type="pct"/>
            <w:gridSpan w:val="3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 xml:space="preserve">Масса, </w:t>
            </w:r>
            <w:proofErr w:type="gramStart"/>
            <w:r>
              <w:rPr>
                <w:i w:val="0"/>
                <w:iCs/>
                <w:sz w:val="18"/>
              </w:rPr>
              <w:t>кг</w:t>
            </w:r>
            <w:proofErr w:type="gramEnd"/>
          </w:p>
        </w:tc>
      </w:tr>
      <w:tr w:rsidR="00E62FA2" w:rsidTr="00A22A19">
        <w:trPr>
          <w:cantSplit/>
        </w:trPr>
        <w:tc>
          <w:tcPr>
            <w:tcW w:w="1093" w:type="pct"/>
            <w:vMerge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Б</w:t>
            </w: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АХП50-32-200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АХП-Е50-32-200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АХПО50-32-200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700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1630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229 (244)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289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236 (251)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293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1760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320 (355)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377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(7,5)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1675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286 (301)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ВА132М2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1720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311 (326)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1735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359 (374)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1380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2310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279 (312)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329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285 (319)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333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АИР</w:t>
            </w:r>
            <w:r>
              <w:rPr>
                <w:i w:val="0"/>
                <w:iCs/>
                <w:sz w:val="18"/>
                <w:lang w:val="en-US"/>
              </w:rPr>
              <w:t>160S2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2440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369 (403)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417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132S2 (7,5)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2355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335 (369)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</w:t>
            </w:r>
            <w:r>
              <w:rPr>
                <w:i w:val="0"/>
                <w:iCs/>
                <w:sz w:val="18"/>
              </w:rPr>
              <w:t>М</w:t>
            </w:r>
            <w:r>
              <w:rPr>
                <w:i w:val="0"/>
                <w:iCs/>
                <w:sz w:val="18"/>
                <w:lang w:val="en-US"/>
              </w:rPr>
              <w:t>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2400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360 (394)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2415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408 (442)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1980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2910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319 (368)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379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325 (375)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383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АИР</w:t>
            </w:r>
            <w:r>
              <w:rPr>
                <w:i w:val="0"/>
                <w:iCs/>
                <w:sz w:val="18"/>
                <w:lang w:val="en-US"/>
              </w:rPr>
              <w:t>160S2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3040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409 (459)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467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132S2 (7,5)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2955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375 (425)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</w:t>
            </w:r>
            <w:r>
              <w:rPr>
                <w:i w:val="0"/>
                <w:iCs/>
                <w:sz w:val="18"/>
              </w:rPr>
              <w:t>М</w:t>
            </w:r>
            <w:r>
              <w:rPr>
                <w:i w:val="0"/>
                <w:iCs/>
                <w:sz w:val="18"/>
                <w:lang w:val="en-US"/>
              </w:rPr>
              <w:t>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3000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400 (450)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3015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448 (498)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2450</w:t>
            </w:r>
          </w:p>
        </w:tc>
        <w:tc>
          <w:tcPr>
            <w:tcW w:w="387" w:type="pct"/>
            <w:vMerge w:val="restar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3380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329 (390)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335 (399)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АИР</w:t>
            </w:r>
            <w:r>
              <w:rPr>
                <w:i w:val="0"/>
                <w:iCs/>
                <w:sz w:val="18"/>
                <w:lang w:val="en-US"/>
              </w:rPr>
              <w:t>160S2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3510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419 (481)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132S2 (7,5)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3425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395 (457)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  <w:r>
              <w:rPr>
                <w:i w:val="0"/>
                <w:iCs/>
                <w:sz w:val="18"/>
              </w:rPr>
              <w:t>ВА</w:t>
            </w:r>
            <w:r>
              <w:rPr>
                <w:i w:val="0"/>
                <w:iCs/>
                <w:sz w:val="18"/>
                <w:lang w:val="en-US"/>
              </w:rPr>
              <w:t>132</w:t>
            </w:r>
            <w:r>
              <w:rPr>
                <w:i w:val="0"/>
                <w:iCs/>
                <w:sz w:val="18"/>
              </w:rPr>
              <w:t>М</w:t>
            </w:r>
            <w:r>
              <w:rPr>
                <w:i w:val="0"/>
                <w:iCs/>
                <w:sz w:val="18"/>
                <w:lang w:val="en-US"/>
              </w:rPr>
              <w:t>2 (11,0)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  <w:lang w:val="en-US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3470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420 (482)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E62FA2" w:rsidTr="00A22A19">
        <w:trPr>
          <w:cantSplit/>
        </w:trPr>
        <w:tc>
          <w:tcPr>
            <w:tcW w:w="1093" w:type="pct"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E62FA2" w:rsidRDefault="00E62FA2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3485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468 (530)</w:t>
            </w:r>
          </w:p>
        </w:tc>
        <w:tc>
          <w:tcPr>
            <w:tcW w:w="1044" w:type="pct"/>
            <w:vAlign w:val="center"/>
          </w:tcPr>
          <w:p w:rsidR="00E62FA2" w:rsidRDefault="00E62FA2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</w:tbl>
    <w:p w:rsidR="00E62FA2" w:rsidRDefault="00E62FA2">
      <w:pPr>
        <w:pStyle w:val="30"/>
        <w:jc w:val="center"/>
        <w:rPr>
          <w:u w:val="single"/>
        </w:rPr>
      </w:pPr>
      <w:r>
        <w:rPr>
          <w:iCs/>
          <w:u w:val="single"/>
          <w:lang w:eastAsia="ko-KR"/>
        </w:rPr>
        <w:lastRenderedPageBreak/>
        <w:t>Разрез насоса АХПО50-32-200</w:t>
      </w: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A22A19">
      <w:pPr>
        <w:pStyle w:val="30"/>
        <w:rPr>
          <w:i w:val="0"/>
          <w:iCs/>
          <w:sz w:val="18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4831080" cy="5455920"/>
            <wp:effectExtent l="0" t="0" r="7620" b="0"/>
            <wp:wrapNone/>
            <wp:docPr id="56" name="Рисунок 56" descr="Разрез АХ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Разрез АХПО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 w:rsidP="00A22A19">
      <w:pPr>
        <w:pStyle w:val="3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 xml:space="preserve">1-корпус насоса, 2-трубопровод </w:t>
      </w:r>
      <w:proofErr w:type="gramStart"/>
      <w:r>
        <w:rPr>
          <w:i w:val="0"/>
          <w:iCs/>
          <w:sz w:val="18"/>
        </w:rPr>
        <w:t>напорный</w:t>
      </w:r>
      <w:proofErr w:type="gramEnd"/>
      <w:r>
        <w:rPr>
          <w:i w:val="0"/>
          <w:iCs/>
          <w:sz w:val="18"/>
        </w:rPr>
        <w:t>, 3-трубопровод, 4-кольцо, 5-плита опорная, 6-вал, 7-крышка подшипника, 8-подшипник, 9-манжета, 10-крышка, 11-набивка сквозного плетения, 12-корпус сальника, 13-подвеска, 14-втулка, 15-вкладыш, 16-корпус подшипника, 17-колесо рабочее, 18-гайка рабочего колеса, 19-колесо, 20-крышка, 21-гайка, 22-кольцо, 23-компенсатор нижний.</w:t>
      </w:r>
    </w:p>
    <w:p w:rsidR="00E62FA2" w:rsidRDefault="00E62FA2" w:rsidP="00A22A19">
      <w:pPr>
        <w:pStyle w:val="30"/>
        <w:jc w:val="both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E62FA2">
      <w:pPr>
        <w:pStyle w:val="30"/>
        <w:rPr>
          <w:i w:val="0"/>
          <w:iCs/>
          <w:sz w:val="18"/>
        </w:rPr>
      </w:pPr>
    </w:p>
    <w:p w:rsidR="00E62FA2" w:rsidRDefault="00A22A19">
      <w:pPr>
        <w:pStyle w:val="6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114300</wp:posOffset>
            </wp:positionV>
            <wp:extent cx="4413250" cy="4457700"/>
            <wp:effectExtent l="0" t="0" r="6350" b="0"/>
            <wp:wrapNone/>
            <wp:docPr id="57" name="Рисунок 57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а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r="3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FA2">
        <w:t>Габаритный чертеж агрегата АХП50-32-200</w:t>
      </w:r>
    </w:p>
    <w:p w:rsidR="00E62FA2" w:rsidRDefault="00E62FA2">
      <w:pPr>
        <w:rPr>
          <w:sz w:val="20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pStyle w:val="30"/>
        <w:rPr>
          <w:i w:val="0"/>
          <w:iCs/>
          <w:sz w:val="16"/>
        </w:rPr>
      </w:pPr>
    </w:p>
    <w:p w:rsidR="00E62FA2" w:rsidRDefault="00E62FA2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E62FA2" w:rsidRDefault="00E62FA2">
      <w:pPr>
        <w:rPr>
          <w:sz w:val="20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jc w:val="center"/>
        <w:rPr>
          <w:i/>
          <w:iCs/>
          <w:sz w:val="16"/>
        </w:rPr>
      </w:pPr>
    </w:p>
    <w:p w:rsidR="00E62FA2" w:rsidRDefault="00E62FA2">
      <w:pPr>
        <w:jc w:val="center"/>
        <w:rPr>
          <w:i/>
          <w:iCs/>
          <w:sz w:val="16"/>
        </w:rPr>
      </w:pPr>
    </w:p>
    <w:p w:rsidR="00E62FA2" w:rsidRDefault="00E62FA2">
      <w:pPr>
        <w:pStyle w:val="30"/>
        <w:rPr>
          <w:i w:val="0"/>
          <w:iCs/>
          <w:sz w:val="16"/>
        </w:rPr>
      </w:pPr>
    </w:p>
    <w:p w:rsidR="00E62FA2" w:rsidRDefault="00E62FA2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E62FA2" w:rsidRDefault="00E62FA2">
      <w:pPr>
        <w:pStyle w:val="a7"/>
        <w:rPr>
          <w:rFonts w:ascii="Times New Roman" w:hAnsi="Times New Roman"/>
          <w:sz w:val="20"/>
          <w:u w:val="single"/>
        </w:rPr>
      </w:pPr>
    </w:p>
    <w:p w:rsidR="00E62FA2" w:rsidRDefault="00E62FA2">
      <w:pPr>
        <w:pStyle w:val="a7"/>
        <w:rPr>
          <w:rFonts w:ascii="Times New Roman" w:hAnsi="Times New Roman"/>
          <w:sz w:val="20"/>
          <w:u w:val="single"/>
        </w:rPr>
      </w:pPr>
    </w:p>
    <w:p w:rsidR="00E62FA2" w:rsidRDefault="00E62FA2">
      <w:pPr>
        <w:rPr>
          <w:i/>
          <w:iCs/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A22A19">
      <w:pPr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55880</wp:posOffset>
            </wp:positionV>
            <wp:extent cx="2268855" cy="2444115"/>
            <wp:effectExtent l="0" t="0" r="0" b="0"/>
            <wp:wrapNone/>
            <wp:docPr id="59" name="Рисунок 59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а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4" t="36275" r="6677" b="16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rPr>
          <w:sz w:val="16"/>
        </w:rPr>
      </w:pPr>
    </w:p>
    <w:p w:rsidR="00E62FA2" w:rsidRDefault="00E62FA2">
      <w:pPr>
        <w:rPr>
          <w:sz w:val="16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A22A19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1714500" cy="1142365"/>
            <wp:effectExtent l="0" t="0" r="0" b="635"/>
            <wp:wrapNone/>
            <wp:docPr id="58" name="Рисунок 5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аб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4" r="12581" b="7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18"/>
        </w:rPr>
      </w:pPr>
      <w:r>
        <w:rPr>
          <w:sz w:val="18"/>
        </w:rPr>
        <w:t>Габаритные размеры, масса агрегата в зависимости от двигателя приведены в таблице 2.</w:t>
      </w:r>
    </w:p>
    <w:p w:rsidR="00E62FA2" w:rsidRDefault="00A22A19">
      <w:pPr>
        <w:rPr>
          <w:sz w:val="2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4572000" cy="4914900"/>
            <wp:effectExtent l="0" t="0" r="0" b="0"/>
            <wp:wrapNone/>
            <wp:docPr id="61" name="Рисунок 6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аб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8289" r="1682" b="1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E62FA2" w:rsidRDefault="00E62FA2">
      <w:pPr>
        <w:rPr>
          <w:sz w:val="22"/>
        </w:rPr>
      </w:pPr>
    </w:p>
    <w:p w:rsidR="00F04CC9" w:rsidRDefault="00F04CC9">
      <w:pPr>
        <w:rPr>
          <w:sz w:val="22"/>
        </w:rPr>
      </w:pPr>
    </w:p>
    <w:p w:rsidR="00F04CC9" w:rsidRDefault="00F04CC9">
      <w:pPr>
        <w:rPr>
          <w:sz w:val="22"/>
        </w:rPr>
      </w:pPr>
    </w:p>
    <w:p w:rsidR="00F04CC9" w:rsidRDefault="00F04CC9">
      <w:pPr>
        <w:rPr>
          <w:sz w:val="22"/>
        </w:rPr>
      </w:pPr>
    </w:p>
    <w:p w:rsidR="00F04CC9" w:rsidRPr="00A22A19" w:rsidRDefault="00F04CC9">
      <w:pPr>
        <w:rPr>
          <w:sz w:val="16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F04CC9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F04CC9" w:rsidRPr="00F04CC9" w:rsidRDefault="00F04CC9" w:rsidP="0045736E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F04CC9" w:rsidRPr="000763CD" w:rsidRDefault="00F04CC9" w:rsidP="0045736E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F04CC9" w:rsidRPr="00F614C3" w:rsidRDefault="00F04CC9" w:rsidP="0045736E">
            <w:r w:rsidRPr="00F614C3">
              <w:rPr>
                <w:sz w:val="20"/>
              </w:rPr>
              <w:t>Государственная лицензия №</w:t>
            </w:r>
            <w:r w:rsidR="00A22A19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A22A19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A22A19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A22A19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A22A19">
              <w:rPr>
                <w:sz w:val="20"/>
              </w:rPr>
              <w:t>2012</w:t>
            </w:r>
            <w:r w:rsidRPr="00F614C3">
              <w:rPr>
                <w:sz w:val="20"/>
              </w:rPr>
              <w:t xml:space="preserve"> г.</w:t>
            </w:r>
          </w:p>
        </w:tc>
      </w:tr>
      <w:tr w:rsidR="00F04CC9" w:rsidRPr="00464021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4CC9" w:rsidRPr="00F614C3" w:rsidRDefault="00F04CC9" w:rsidP="0045736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F04CC9" w:rsidRPr="00F614C3" w:rsidRDefault="00F04CC9" w:rsidP="0045736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 xml:space="preserve">ул. Ж. </w:t>
            </w:r>
            <w:proofErr w:type="spellStart"/>
            <w:r w:rsidRPr="00F614C3">
              <w:rPr>
                <w:sz w:val="20"/>
                <w:szCs w:val="20"/>
              </w:rPr>
              <w:t>Омарова</w:t>
            </w:r>
            <w:proofErr w:type="spellEnd"/>
            <w:r w:rsidRPr="00F614C3">
              <w:rPr>
                <w:sz w:val="20"/>
                <w:szCs w:val="20"/>
              </w:rPr>
              <w:t>, 111</w:t>
            </w:r>
          </w:p>
          <w:p w:rsidR="00F04CC9" w:rsidRPr="00F614C3" w:rsidRDefault="00F04CC9" w:rsidP="0045736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</w:t>
            </w:r>
            <w:proofErr w:type="spellStart"/>
            <w:r w:rsidRPr="00F614C3">
              <w:rPr>
                <w:sz w:val="20"/>
                <w:szCs w:val="20"/>
              </w:rPr>
              <w:t>Целингидромаш</w:t>
            </w:r>
            <w:proofErr w:type="spellEnd"/>
            <w:r w:rsidRPr="00F614C3">
              <w:rPr>
                <w:sz w:val="20"/>
                <w:szCs w:val="20"/>
              </w:rPr>
              <w:t>»</w:t>
            </w:r>
          </w:p>
          <w:p w:rsidR="00F04CC9" w:rsidRDefault="00F04CC9" w:rsidP="0045736E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04CC9" w:rsidRDefault="00F04CC9" w:rsidP="0045736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F04CC9" w:rsidRPr="00F614C3" w:rsidRDefault="00F04CC9" w:rsidP="0045736E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cgm</w:t>
            </w:r>
            <w:proofErr w:type="spellEnd"/>
            <w:r w:rsidRPr="00F614C3">
              <w:rPr>
                <w:sz w:val="20"/>
                <w:szCs w:val="20"/>
              </w:rPr>
              <w:t>7.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narod</w:t>
            </w:r>
            <w:proofErr w:type="spellEnd"/>
            <w:r w:rsidRPr="00F614C3">
              <w:rPr>
                <w:sz w:val="20"/>
                <w:szCs w:val="20"/>
              </w:rPr>
              <w:t>.</w:t>
            </w:r>
            <w:proofErr w:type="spellStart"/>
            <w:r w:rsidRPr="00F614C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F04CC9" w:rsidRPr="00F04CC9" w:rsidRDefault="00F04CC9" w:rsidP="0045736E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F04CC9" w:rsidRPr="00F04CC9" w:rsidRDefault="00F04CC9">
      <w:pPr>
        <w:rPr>
          <w:sz w:val="2"/>
          <w:szCs w:val="2"/>
          <w:lang w:val="en-US"/>
        </w:rPr>
      </w:pPr>
    </w:p>
    <w:sectPr w:rsidR="00F04CC9" w:rsidRPr="00F04CC9" w:rsidSect="00A22A19">
      <w:footerReference w:type="even" r:id="rId17"/>
      <w:footerReference w:type="default" r:id="rId18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59E" w:rsidRDefault="009F159E">
      <w:r>
        <w:separator/>
      </w:r>
    </w:p>
  </w:endnote>
  <w:endnote w:type="continuationSeparator" w:id="0">
    <w:p w:rsidR="009F159E" w:rsidRDefault="009F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2" w:rsidRDefault="00E62FA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FA2" w:rsidRDefault="00E62FA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A2" w:rsidRDefault="00E62FA2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464021">
      <w:rPr>
        <w:rStyle w:val="a4"/>
        <w:noProof/>
        <w:sz w:val="20"/>
      </w:rPr>
      <w:t>8</w:t>
    </w:r>
    <w:r>
      <w:rPr>
        <w:rStyle w:val="a4"/>
        <w:sz w:val="20"/>
      </w:rPr>
      <w:fldChar w:fldCharType="end"/>
    </w:r>
  </w:p>
  <w:p w:rsidR="00E62FA2" w:rsidRDefault="00E62FA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59E" w:rsidRDefault="009F159E">
      <w:r>
        <w:separator/>
      </w:r>
    </w:p>
  </w:footnote>
  <w:footnote w:type="continuationSeparator" w:id="0">
    <w:p w:rsidR="009F159E" w:rsidRDefault="009F1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DN5YEEmpKpRxg2JZXYhLsI/Bey0=" w:salt="MgXN0KrCECSijqjruY0pcw==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F85"/>
    <w:rsid w:val="0045736E"/>
    <w:rsid w:val="00464021"/>
    <w:rsid w:val="009C2544"/>
    <w:rsid w:val="009F159E"/>
    <w:rsid w:val="00A22A19"/>
    <w:rsid w:val="00B20F85"/>
    <w:rsid w:val="00E62FA2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F0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64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4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F04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464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64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User</cp:lastModifiedBy>
  <cp:revision>4</cp:revision>
  <cp:lastPrinted>2013-02-27T03:29:00Z</cp:lastPrinted>
  <dcterms:created xsi:type="dcterms:W3CDTF">2012-06-18T04:27:00Z</dcterms:created>
  <dcterms:modified xsi:type="dcterms:W3CDTF">2013-02-27T03:32:00Z</dcterms:modified>
</cp:coreProperties>
</file>